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68181" w14:textId="75C6B986" w:rsidR="00AB23E0" w:rsidRPr="00000A45" w:rsidRDefault="00AB23E0" w:rsidP="00AB23E0">
      <w:pPr>
        <w:pStyle w:val="Header"/>
        <w:tabs>
          <w:tab w:val="left" w:pos="2160"/>
        </w:tabs>
        <w:ind w:left="2127" w:hanging="2127"/>
        <w:jc w:val="both"/>
        <w:rPr>
          <w:rFonts w:ascii="Arial" w:hAnsi="Arial" w:cs="Arial"/>
          <w:noProof w:val="0"/>
          <w:sz w:val="22"/>
        </w:rPr>
      </w:pPr>
      <w:r w:rsidRPr="0083294C">
        <w:rPr>
          <w:rFonts w:ascii="Arial" w:hAnsi="Arial" w:cs="Arial"/>
          <w:noProof w:val="0"/>
          <w:sz w:val="22"/>
        </w:rPr>
        <w:t>3GPP TSG-RAN WG4 Meeting</w:t>
      </w:r>
      <w:r>
        <w:rPr>
          <w:rFonts w:ascii="Arial" w:hAnsi="Arial" w:cs="Arial"/>
          <w:noProof w:val="0"/>
          <w:sz w:val="22"/>
        </w:rPr>
        <w:t xml:space="preserve"> NR #2</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000A45" w:rsidRPr="00000A45">
        <w:rPr>
          <w:rFonts w:ascii="Arial" w:hAnsi="Arial" w:cs="Arial"/>
          <w:noProof w:val="0"/>
          <w:sz w:val="22"/>
        </w:rPr>
        <w:t>R4-1706722</w:t>
      </w:r>
    </w:p>
    <w:p w14:paraId="6782FDFD" w14:textId="77777777" w:rsidR="00AB23E0" w:rsidRPr="0083294C" w:rsidRDefault="00AB23E0" w:rsidP="00AB23E0">
      <w:pPr>
        <w:pStyle w:val="CRCoverPage"/>
        <w:tabs>
          <w:tab w:val="right" w:pos="9639"/>
        </w:tabs>
        <w:spacing w:after="0"/>
        <w:rPr>
          <w:rFonts w:ascii="Arial" w:hAnsi="Arial" w:cs="Arial"/>
          <w:b/>
          <w:sz w:val="22"/>
          <w:lang w:eastAsia="zh-CN"/>
        </w:rPr>
      </w:pPr>
      <w:r>
        <w:rPr>
          <w:rFonts w:ascii="Arial" w:hAnsi="Arial" w:cs="Arial"/>
          <w:b/>
          <w:sz w:val="22"/>
        </w:rPr>
        <w:t>Qingdao</w:t>
      </w:r>
      <w:r w:rsidRPr="0083294C">
        <w:rPr>
          <w:rFonts w:ascii="Arial" w:hAnsi="Arial" w:cs="Arial"/>
          <w:b/>
          <w:sz w:val="22"/>
        </w:rPr>
        <w:t xml:space="preserve">, </w:t>
      </w:r>
      <w:r>
        <w:rPr>
          <w:rFonts w:ascii="Arial" w:hAnsi="Arial" w:cs="Arial"/>
          <w:b/>
          <w:sz w:val="22"/>
        </w:rPr>
        <w:t>China, 27</w:t>
      </w:r>
      <w:r>
        <w:rPr>
          <w:rFonts w:ascii="Arial" w:hAnsi="Arial" w:cs="Arial"/>
          <w:b/>
          <w:sz w:val="22"/>
          <w:vertAlign w:val="superscript"/>
        </w:rPr>
        <w:t>th</w:t>
      </w:r>
      <w:r>
        <w:rPr>
          <w:rFonts w:ascii="Arial" w:hAnsi="Arial" w:cs="Arial"/>
          <w:b/>
          <w:sz w:val="22"/>
        </w:rPr>
        <w:t xml:space="preserve"> – 29</w:t>
      </w:r>
      <w:r w:rsidRPr="0083294C">
        <w:rPr>
          <w:rFonts w:ascii="Arial" w:hAnsi="Arial" w:cs="Arial"/>
          <w:b/>
          <w:sz w:val="22"/>
          <w:vertAlign w:val="superscript"/>
        </w:rPr>
        <w:t>th</w:t>
      </w:r>
      <w:r w:rsidRPr="0083294C">
        <w:rPr>
          <w:rFonts w:ascii="Arial" w:hAnsi="Arial" w:cs="Arial"/>
          <w:b/>
          <w:sz w:val="22"/>
        </w:rPr>
        <w:t xml:space="preserve"> </w:t>
      </w:r>
      <w:r>
        <w:rPr>
          <w:rFonts w:ascii="Arial" w:hAnsi="Arial" w:cs="Arial"/>
          <w:b/>
          <w:sz w:val="22"/>
        </w:rPr>
        <w:t>June</w:t>
      </w:r>
      <w:r w:rsidRPr="0083294C">
        <w:rPr>
          <w:rFonts w:ascii="Arial" w:hAnsi="Arial" w:cs="Arial"/>
          <w:b/>
          <w:sz w:val="22"/>
        </w:rPr>
        <w:t>, 2017</w:t>
      </w:r>
    </w:p>
    <w:p w14:paraId="6020DF7C" w14:textId="77777777" w:rsidR="008A4A6F" w:rsidRPr="00AB23E0" w:rsidRDefault="008A4A6F" w:rsidP="008A4A6F">
      <w:pPr>
        <w:pStyle w:val="Footer"/>
        <w:jc w:val="both"/>
        <w:rPr>
          <w:rFonts w:ascii="Arial" w:hAnsi="Arial" w:cs="Arial"/>
          <w:noProof w:val="0"/>
          <w:lang w:val="en-GB"/>
        </w:rPr>
      </w:pPr>
    </w:p>
    <w:p w14:paraId="682A84D7" w14:textId="564EA035" w:rsidR="008A4A6F" w:rsidRPr="00431C63" w:rsidRDefault="008A4A6F" w:rsidP="003D52CA">
      <w:pPr>
        <w:ind w:left="2100" w:hanging="2100"/>
        <w:jc w:val="both"/>
        <w:rPr>
          <w:rFonts w:ascii="Arial" w:hAnsi="Arial" w:cs="Arial"/>
          <w:sz w:val="24"/>
        </w:rPr>
      </w:pPr>
      <w:r w:rsidRPr="0083294C">
        <w:rPr>
          <w:rFonts w:ascii="Arial" w:hAnsi="Arial" w:cs="Arial"/>
          <w:b/>
          <w:sz w:val="24"/>
        </w:rPr>
        <w:t>Title:</w:t>
      </w:r>
      <w:r w:rsidR="003D52CA">
        <w:rPr>
          <w:rFonts w:ascii="Arial" w:hAnsi="Arial" w:cs="Arial"/>
          <w:sz w:val="24"/>
        </w:rPr>
        <w:t xml:space="preserve"> </w:t>
      </w:r>
      <w:r w:rsidR="003D52CA">
        <w:rPr>
          <w:rFonts w:ascii="Arial" w:hAnsi="Arial" w:cs="Arial"/>
          <w:sz w:val="24"/>
        </w:rPr>
        <w:tab/>
      </w:r>
      <w:r w:rsidR="00431C63" w:rsidRPr="00431C63">
        <w:rPr>
          <w:rFonts w:ascii="Arial" w:hAnsi="Arial" w:cs="Arial"/>
          <w:sz w:val="24"/>
        </w:rPr>
        <w:t>Expected RRM requirements for NSA in TS3</w:t>
      </w:r>
      <w:r w:rsidR="009071D4">
        <w:rPr>
          <w:rFonts w:ascii="Arial" w:hAnsi="Arial" w:cs="Arial"/>
          <w:sz w:val="24"/>
        </w:rPr>
        <w:t>6</w:t>
      </w:r>
      <w:r w:rsidR="00431C63" w:rsidRPr="00431C63">
        <w:rPr>
          <w:rFonts w:ascii="Arial" w:hAnsi="Arial" w:cs="Arial"/>
          <w:sz w:val="24"/>
        </w:rPr>
        <w:t>.133</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69BCE1A1"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2271F6">
        <w:rPr>
          <w:rFonts w:ascii="Arial" w:hAnsi="Arial" w:cs="Arial"/>
          <w:sz w:val="24"/>
        </w:rPr>
        <w:t>3.5.</w:t>
      </w:r>
      <w:r w:rsidR="00431C63">
        <w:rPr>
          <w:rFonts w:ascii="Arial" w:hAnsi="Arial" w:cs="Arial"/>
          <w:sz w:val="24"/>
        </w:rPr>
        <w:t>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7104FE2D" w14:textId="7C38A092" w:rsidR="00DE530C" w:rsidRDefault="004E15A8" w:rsidP="00C81E8E">
      <w:pPr>
        <w:jc w:val="both"/>
      </w:pPr>
      <w:r>
        <w:rPr>
          <w:rFonts w:hint="eastAsia"/>
        </w:rPr>
        <w:t xml:space="preserve">NSA operation is of high priority. </w:t>
      </w:r>
      <w:r>
        <w:t xml:space="preserve">It was encouraged in </w:t>
      </w:r>
      <w:r>
        <w:fldChar w:fldCharType="begin"/>
      </w:r>
      <w:r>
        <w:instrText xml:space="preserve"> REF _Ref480902077 \h </w:instrText>
      </w:r>
      <w:r>
        <w:fldChar w:fldCharType="separate"/>
      </w:r>
      <w:r w:rsidRPr="0073243D">
        <w:rPr>
          <w:rFonts w:cs="Times New Roman"/>
        </w:rPr>
        <w:t>[</w:t>
      </w:r>
      <w:r>
        <w:rPr>
          <w:rFonts w:cs="Times New Roman"/>
          <w:noProof/>
        </w:rPr>
        <w:t>1</w:t>
      </w:r>
      <w:r>
        <w:fldChar w:fldCharType="end"/>
      </w:r>
      <w:r>
        <w:t xml:space="preserve">] in RAN4 #82bis that RAN4 should first discuss the expected measurement requirements needed for enabling NSA option 3 operation. This topic was initially discussed in last RAN4 #83 meeting. Some preliminary agreement on expected RRM requirements for NSA in TS38.133 was made in the evening ad-hoc and was captured in </w:t>
      </w:r>
      <w:r>
        <w:fldChar w:fldCharType="begin"/>
      </w:r>
      <w:r>
        <w:instrText xml:space="preserve"> REF _Ref481757815 \h </w:instrText>
      </w:r>
      <w:r>
        <w:fldChar w:fldCharType="separate"/>
      </w:r>
      <w:r w:rsidRPr="00084EDA">
        <w:rPr>
          <w:rFonts w:cs="Times New Roman"/>
        </w:rPr>
        <w:t>[</w:t>
      </w:r>
      <w:r>
        <w:rPr>
          <w:rFonts w:cs="Times New Roman"/>
          <w:noProof/>
        </w:rPr>
        <w:t>2</w:t>
      </w:r>
      <w:r>
        <w:fldChar w:fldCharType="end"/>
      </w:r>
      <w:r w:rsidR="009071D4">
        <w:t>]. However, the impact on TS36.133 has not been identified.</w:t>
      </w:r>
    </w:p>
    <w:p w14:paraId="1BD8CB3D" w14:textId="6A904229" w:rsidR="004E15A8" w:rsidRPr="00423DEC" w:rsidRDefault="004E15A8" w:rsidP="00C81E8E">
      <w:pPr>
        <w:jc w:val="both"/>
      </w:pPr>
      <w:r>
        <w:t>I</w:t>
      </w:r>
      <w:r>
        <w:rPr>
          <w:rFonts w:hint="eastAsia"/>
        </w:rPr>
        <w:t xml:space="preserve">n </w:t>
      </w:r>
      <w:r>
        <w:t xml:space="preserve">this contribution, we provide </w:t>
      </w:r>
      <w:r w:rsidR="009071D4">
        <w:t>our view on the expected RRM requirements in TS36.133</w:t>
      </w:r>
      <w:r w:rsidR="009071D4" w:rsidRPr="009071D4">
        <w:t xml:space="preserve"> </w:t>
      </w:r>
      <w:r w:rsidR="009071D4">
        <w:t>for enabling NSA option 3 operation</w:t>
      </w:r>
      <w:r>
        <w:t>.</w:t>
      </w:r>
    </w:p>
    <w:p w14:paraId="084566D2" w14:textId="0A94B312" w:rsidR="00985D64" w:rsidRDefault="00582828" w:rsidP="00985D64">
      <w:pPr>
        <w:pStyle w:val="Heading1"/>
        <w:jc w:val="both"/>
        <w:rPr>
          <w:rFonts w:ascii="Arial" w:hAnsi="Arial" w:cs="Arial"/>
          <w:lang w:val="en-US"/>
        </w:rPr>
      </w:pPr>
      <w:r>
        <w:rPr>
          <w:rFonts w:ascii="Arial" w:hAnsi="Arial" w:cs="Arial"/>
          <w:lang w:val="en-US"/>
        </w:rPr>
        <w:t>Discussion</w:t>
      </w:r>
    </w:p>
    <w:p w14:paraId="02610F34" w14:textId="3A35B092" w:rsidR="003A36D7" w:rsidRDefault="00CE3BFD" w:rsidP="003A36D7">
      <w:pPr>
        <w:rPr>
          <w:lang w:val="en-GB"/>
        </w:rPr>
      </w:pPr>
      <w:r>
        <w:rPr>
          <w:lang w:val="en-GB"/>
        </w:rPr>
        <w:t>I</w:t>
      </w:r>
      <w:r>
        <w:rPr>
          <w:rFonts w:hint="eastAsia"/>
          <w:lang w:val="en-GB"/>
        </w:rPr>
        <w:t xml:space="preserve">n </w:t>
      </w:r>
      <w:r>
        <w:rPr>
          <w:lang w:val="en-GB"/>
        </w:rPr>
        <w:t xml:space="preserve">this section we will focus on existing sections in TS36.133 and analyse whether there is any </w:t>
      </w:r>
      <w:proofErr w:type="gramStart"/>
      <w:r>
        <w:rPr>
          <w:lang w:val="en-GB"/>
        </w:rPr>
        <w:t>potential</w:t>
      </w:r>
      <w:proofErr w:type="gramEnd"/>
      <w:r>
        <w:rPr>
          <w:lang w:val="en-GB"/>
        </w:rPr>
        <w:t xml:space="preserve"> impact from NSA operation.</w:t>
      </w:r>
    </w:p>
    <w:p w14:paraId="109EE14B" w14:textId="20A1FC35" w:rsidR="00CE3BFD" w:rsidRPr="004D0F77" w:rsidRDefault="00CE3BFD" w:rsidP="00CE3BFD">
      <w:pPr>
        <w:pStyle w:val="ListParagraph"/>
        <w:numPr>
          <w:ilvl w:val="0"/>
          <w:numId w:val="10"/>
        </w:numPr>
        <w:ind w:firstLineChars="0"/>
        <w:rPr>
          <w:b/>
          <w:u w:val="single"/>
          <w:lang w:val="en-GB"/>
        </w:rPr>
      </w:pPr>
      <w:r w:rsidRPr="004D0F77">
        <w:rPr>
          <w:rFonts w:hint="eastAsia"/>
          <w:b/>
          <w:u w:val="single"/>
          <w:lang w:val="en-GB"/>
        </w:rPr>
        <w:t>Section 4: E-UTRAN RRC_IDLE state mobility</w:t>
      </w:r>
    </w:p>
    <w:p w14:paraId="0A59586D" w14:textId="471EDB7C" w:rsidR="00CE3BFD" w:rsidRDefault="00CE3BFD" w:rsidP="00CE3BFD">
      <w:pPr>
        <w:rPr>
          <w:lang w:val="en-GB"/>
        </w:rPr>
      </w:pPr>
      <w:r>
        <w:rPr>
          <w:lang w:val="en-GB"/>
        </w:rPr>
        <w:t>S</w:t>
      </w:r>
      <w:r>
        <w:rPr>
          <w:rFonts w:hint="eastAsia"/>
          <w:lang w:val="en-GB"/>
        </w:rPr>
        <w:t xml:space="preserve">ince </w:t>
      </w:r>
      <w:r>
        <w:rPr>
          <w:lang w:val="en-GB"/>
        </w:rPr>
        <w:t>DC option 3 is of RRC_CONNECTED state, once UE goes back to RRC_IDLE state there is no NSA operation anymore. Therefore, there will not be any impact on this section.</w:t>
      </w:r>
    </w:p>
    <w:p w14:paraId="5CCA0CC9" w14:textId="77777777" w:rsidR="00A05D12" w:rsidRDefault="00A05D12" w:rsidP="00CE3BFD">
      <w:pPr>
        <w:rPr>
          <w:lang w:val="en-GB"/>
        </w:rPr>
      </w:pPr>
    </w:p>
    <w:p w14:paraId="68ACC56D" w14:textId="5E70E07F" w:rsidR="00CE3BFD" w:rsidRPr="004D0F77" w:rsidRDefault="00CE3BFD" w:rsidP="00CE3BFD">
      <w:pPr>
        <w:pStyle w:val="ListParagraph"/>
        <w:numPr>
          <w:ilvl w:val="0"/>
          <w:numId w:val="10"/>
        </w:numPr>
        <w:ind w:firstLineChars="0"/>
        <w:rPr>
          <w:b/>
          <w:u w:val="single"/>
          <w:lang w:val="en-GB"/>
        </w:rPr>
      </w:pPr>
      <w:r w:rsidRPr="004D0F77">
        <w:rPr>
          <w:b/>
          <w:u w:val="single"/>
          <w:lang w:val="en-GB"/>
        </w:rPr>
        <w:t>S</w:t>
      </w:r>
      <w:r w:rsidRPr="004D0F77">
        <w:rPr>
          <w:rFonts w:hint="eastAsia"/>
          <w:b/>
          <w:u w:val="single"/>
          <w:lang w:val="en-GB"/>
        </w:rPr>
        <w:t xml:space="preserve">ection </w:t>
      </w:r>
      <w:r w:rsidRPr="004D0F77">
        <w:rPr>
          <w:b/>
          <w:u w:val="single"/>
          <w:lang w:val="en-GB"/>
        </w:rPr>
        <w:t>5: E-UTRAN RRC_CONNECTED state mobility</w:t>
      </w:r>
    </w:p>
    <w:p w14:paraId="03E40A6E" w14:textId="1611FDA3" w:rsidR="00CE3BFD" w:rsidRDefault="00CE3BFD" w:rsidP="00CE3BFD">
      <w:pPr>
        <w:rPr>
          <w:lang w:val="en-GB"/>
        </w:rPr>
      </w:pPr>
      <w:r>
        <w:rPr>
          <w:lang w:val="en-GB"/>
        </w:rPr>
        <w:t>R</w:t>
      </w:r>
      <w:r>
        <w:rPr>
          <w:rFonts w:hint="eastAsia"/>
          <w:lang w:val="en-GB"/>
        </w:rPr>
        <w:t>equirements in this section consist of handover delay and interruption</w:t>
      </w:r>
      <w:r>
        <w:rPr>
          <w:lang w:val="en-GB"/>
        </w:rPr>
        <w:t xml:space="preserve">. As for NSA option 3, </w:t>
      </w:r>
      <w:proofErr w:type="spellStart"/>
      <w:r>
        <w:rPr>
          <w:lang w:val="en-GB"/>
        </w:rPr>
        <w:t>PCell</w:t>
      </w:r>
      <w:proofErr w:type="spellEnd"/>
      <w:r>
        <w:rPr>
          <w:lang w:val="en-GB"/>
        </w:rPr>
        <w:t xml:space="preserve"> is still an E-UTRAN cell and UE should follow existing handover requirements. Once handover occurs, UE will be allowed to interrupt the serving cells (including both </w:t>
      </w:r>
      <w:proofErr w:type="spellStart"/>
      <w:r>
        <w:rPr>
          <w:lang w:val="en-GB"/>
        </w:rPr>
        <w:t>PCell</w:t>
      </w:r>
      <w:proofErr w:type="spellEnd"/>
      <w:r>
        <w:rPr>
          <w:lang w:val="en-GB"/>
        </w:rPr>
        <w:t xml:space="preserve"> and </w:t>
      </w:r>
      <w:proofErr w:type="spellStart"/>
      <w:r>
        <w:rPr>
          <w:lang w:val="en-GB"/>
        </w:rPr>
        <w:t>PSCell</w:t>
      </w:r>
      <w:proofErr w:type="spellEnd"/>
      <w:r>
        <w:rPr>
          <w:lang w:val="en-GB"/>
        </w:rPr>
        <w:t>) for certain period. Similar with LTE DC, no additional requirements are needed.</w:t>
      </w:r>
    </w:p>
    <w:p w14:paraId="4E59511D" w14:textId="77777777" w:rsidR="00A05D12" w:rsidRDefault="00A05D12" w:rsidP="00CE3BFD">
      <w:pPr>
        <w:rPr>
          <w:lang w:val="en-GB"/>
        </w:rPr>
      </w:pPr>
    </w:p>
    <w:p w14:paraId="4B3C15C1" w14:textId="3DAFB103" w:rsidR="002E6883" w:rsidRPr="004D0F77" w:rsidRDefault="002E6883" w:rsidP="002E6883">
      <w:pPr>
        <w:pStyle w:val="ListParagraph"/>
        <w:numPr>
          <w:ilvl w:val="0"/>
          <w:numId w:val="10"/>
        </w:numPr>
        <w:ind w:firstLineChars="0"/>
        <w:rPr>
          <w:b/>
          <w:u w:val="single"/>
          <w:lang w:val="en-GB"/>
        </w:rPr>
      </w:pPr>
      <w:r w:rsidRPr="004D0F77">
        <w:rPr>
          <w:b/>
          <w:u w:val="single"/>
          <w:lang w:val="en-GB"/>
        </w:rPr>
        <w:t>S</w:t>
      </w:r>
      <w:r w:rsidRPr="004D0F77">
        <w:rPr>
          <w:rFonts w:hint="eastAsia"/>
          <w:b/>
          <w:u w:val="single"/>
          <w:lang w:val="en-GB"/>
        </w:rPr>
        <w:t xml:space="preserve">ection </w:t>
      </w:r>
      <w:r w:rsidRPr="004D0F77">
        <w:rPr>
          <w:b/>
          <w:u w:val="single"/>
          <w:lang w:val="en-GB"/>
        </w:rPr>
        <w:t>6: RRC Connection Mobility Control</w:t>
      </w:r>
    </w:p>
    <w:p w14:paraId="1826A5B2" w14:textId="31CE8E6E" w:rsidR="002E6883" w:rsidRDefault="002E6883" w:rsidP="002E6883">
      <w:pPr>
        <w:rPr>
          <w:lang w:val="en-GB"/>
        </w:rPr>
      </w:pPr>
      <w:r>
        <w:rPr>
          <w:lang w:val="en-GB"/>
        </w:rPr>
        <w:t>T</w:t>
      </w:r>
      <w:r>
        <w:rPr>
          <w:rFonts w:hint="eastAsia"/>
          <w:lang w:val="en-GB"/>
        </w:rPr>
        <w:t xml:space="preserve">his </w:t>
      </w:r>
      <w:r>
        <w:rPr>
          <w:lang w:val="en-GB"/>
        </w:rPr>
        <w:t>section covers RRC re-establishment, random access and RRC connection release with redirection requirements.</w:t>
      </w:r>
    </w:p>
    <w:p w14:paraId="6256AA42" w14:textId="76EFABA8" w:rsidR="002E6883" w:rsidRDefault="002E6883" w:rsidP="002E6883">
      <w:pPr>
        <w:pStyle w:val="ListParagraph"/>
        <w:numPr>
          <w:ilvl w:val="0"/>
          <w:numId w:val="11"/>
        </w:numPr>
        <w:ind w:firstLineChars="0"/>
        <w:rPr>
          <w:lang w:val="en-GB"/>
        </w:rPr>
      </w:pPr>
      <w:r>
        <w:rPr>
          <w:rFonts w:hint="eastAsia"/>
          <w:lang w:val="en-GB"/>
        </w:rPr>
        <w:t>RRC re-establishment</w:t>
      </w:r>
    </w:p>
    <w:p w14:paraId="498C754D" w14:textId="487C311B" w:rsidR="000F3495" w:rsidRDefault="000F3495" w:rsidP="000F3495">
      <w:pPr>
        <w:rPr>
          <w:lang w:val="en-GB"/>
        </w:rPr>
      </w:pPr>
      <w:r>
        <w:rPr>
          <w:rFonts w:hint="eastAsia"/>
          <w:lang w:val="en-GB"/>
        </w:rPr>
        <w:lastRenderedPageBreak/>
        <w:t xml:space="preserve">RRC re-establishment procedure occurs after RLF, which is triggered by RLM. </w:t>
      </w:r>
      <w:r>
        <w:rPr>
          <w:lang w:val="en-GB"/>
        </w:rPr>
        <w:t xml:space="preserve">In NSA operation, UE also needs to monitor the link quality of NR </w:t>
      </w:r>
      <w:proofErr w:type="spellStart"/>
      <w:r>
        <w:rPr>
          <w:lang w:val="en-GB"/>
        </w:rPr>
        <w:t>PSCell</w:t>
      </w:r>
      <w:proofErr w:type="spellEnd"/>
      <w:r>
        <w:rPr>
          <w:lang w:val="en-GB"/>
        </w:rPr>
        <w:t xml:space="preserve">. In legacy LTE DC scenario, UE will perform RLM on both </w:t>
      </w:r>
      <w:proofErr w:type="spellStart"/>
      <w:r>
        <w:rPr>
          <w:lang w:val="en-GB"/>
        </w:rPr>
        <w:t>PCell</w:t>
      </w:r>
      <w:proofErr w:type="spellEnd"/>
      <w:r>
        <w:rPr>
          <w:lang w:val="en-GB"/>
        </w:rPr>
        <w:t xml:space="preserve"> and </w:t>
      </w:r>
      <w:proofErr w:type="spellStart"/>
      <w:r>
        <w:rPr>
          <w:lang w:val="en-GB"/>
        </w:rPr>
        <w:t>PSCell</w:t>
      </w:r>
      <w:proofErr w:type="spellEnd"/>
      <w:r>
        <w:rPr>
          <w:lang w:val="en-GB"/>
        </w:rPr>
        <w:t xml:space="preserve">. Once RLF happens on </w:t>
      </w:r>
      <w:proofErr w:type="spellStart"/>
      <w:r>
        <w:rPr>
          <w:lang w:val="en-GB"/>
        </w:rPr>
        <w:t>PSCell</w:t>
      </w:r>
      <w:proofErr w:type="spellEnd"/>
      <w:r>
        <w:rPr>
          <w:lang w:val="en-GB"/>
        </w:rPr>
        <w:t xml:space="preserve">, UE will inform </w:t>
      </w:r>
      <w:proofErr w:type="spellStart"/>
      <w:r>
        <w:rPr>
          <w:lang w:val="en-GB"/>
        </w:rPr>
        <w:t>PCell</w:t>
      </w:r>
      <w:proofErr w:type="spellEnd"/>
      <w:r>
        <w:rPr>
          <w:lang w:val="en-GB"/>
        </w:rPr>
        <w:t xml:space="preserve"> and then </w:t>
      </w:r>
      <w:proofErr w:type="spellStart"/>
      <w:r>
        <w:rPr>
          <w:lang w:val="en-GB"/>
        </w:rPr>
        <w:t>PCell</w:t>
      </w:r>
      <w:proofErr w:type="spellEnd"/>
      <w:r>
        <w:rPr>
          <w:lang w:val="en-GB"/>
        </w:rPr>
        <w:t xml:space="preserve"> might reconfigure another </w:t>
      </w:r>
      <w:proofErr w:type="spellStart"/>
      <w:r>
        <w:rPr>
          <w:lang w:val="en-GB"/>
        </w:rPr>
        <w:t>PSCell</w:t>
      </w:r>
      <w:proofErr w:type="spellEnd"/>
      <w:r>
        <w:rPr>
          <w:lang w:val="en-GB"/>
        </w:rPr>
        <w:t xml:space="preserve"> for the UE, rather than perform RRC re-establishment directly on </w:t>
      </w:r>
      <w:proofErr w:type="spellStart"/>
      <w:r>
        <w:rPr>
          <w:lang w:val="en-GB"/>
        </w:rPr>
        <w:t>PSCell</w:t>
      </w:r>
      <w:proofErr w:type="spellEnd"/>
      <w:r>
        <w:rPr>
          <w:lang w:val="en-GB"/>
        </w:rPr>
        <w:t>.</w:t>
      </w:r>
      <w:r w:rsidR="00A160B8">
        <w:rPr>
          <w:lang w:val="en-GB"/>
        </w:rPr>
        <w:t xml:space="preserve"> </w:t>
      </w:r>
      <w:r w:rsidR="00AA5274">
        <w:rPr>
          <w:lang w:val="en-GB"/>
        </w:rPr>
        <w:t xml:space="preserve">On the other hand, RRM requirement of re-establishment mainly contain re-establish delay. DC operation would not affect </w:t>
      </w:r>
      <w:r w:rsidR="00AA5274">
        <w:rPr>
          <w:rFonts w:hint="eastAsia"/>
          <w:lang w:val="en-GB"/>
        </w:rPr>
        <w:t>re-establishment</w:t>
      </w:r>
      <w:r w:rsidR="00AA5274">
        <w:rPr>
          <w:lang w:val="en-GB"/>
        </w:rPr>
        <w:t xml:space="preserve"> procedure and the total delay.</w:t>
      </w:r>
    </w:p>
    <w:p w14:paraId="5324DE97" w14:textId="071D0A90" w:rsidR="00AA5274" w:rsidRPr="00AA5274" w:rsidRDefault="00AA5274" w:rsidP="00AA5274">
      <w:pPr>
        <w:pStyle w:val="ListParagraph"/>
        <w:numPr>
          <w:ilvl w:val="0"/>
          <w:numId w:val="11"/>
        </w:numPr>
        <w:ind w:firstLineChars="0"/>
        <w:rPr>
          <w:lang w:val="en-GB"/>
        </w:rPr>
      </w:pPr>
      <w:r>
        <w:rPr>
          <w:lang w:val="en-GB"/>
        </w:rPr>
        <w:t>R</w:t>
      </w:r>
      <w:r>
        <w:rPr>
          <w:rFonts w:hint="eastAsia"/>
          <w:lang w:val="en-GB"/>
        </w:rPr>
        <w:t xml:space="preserve">andom </w:t>
      </w:r>
      <w:r>
        <w:rPr>
          <w:lang w:val="en-GB"/>
        </w:rPr>
        <w:t>access</w:t>
      </w:r>
    </w:p>
    <w:p w14:paraId="05EB4CB5" w14:textId="04E82598" w:rsidR="00AA5274" w:rsidRDefault="00A05D12" w:rsidP="000F3495">
      <w:pPr>
        <w:rPr>
          <w:lang w:val="en-GB"/>
        </w:rPr>
      </w:pPr>
      <w:r>
        <w:rPr>
          <w:lang w:val="en-GB"/>
        </w:rPr>
        <w:t>UE may also need to perform r</w:t>
      </w:r>
      <w:r>
        <w:rPr>
          <w:rFonts w:hint="eastAsia"/>
          <w:lang w:val="en-GB"/>
        </w:rPr>
        <w:t xml:space="preserve">andom </w:t>
      </w:r>
      <w:r>
        <w:rPr>
          <w:lang w:val="en-GB"/>
        </w:rPr>
        <w:t xml:space="preserve">access to the NR </w:t>
      </w:r>
      <w:proofErr w:type="spellStart"/>
      <w:r>
        <w:rPr>
          <w:lang w:val="en-GB"/>
        </w:rPr>
        <w:t>PSCell</w:t>
      </w:r>
      <w:proofErr w:type="spellEnd"/>
      <w:r>
        <w:rPr>
          <w:lang w:val="en-GB"/>
        </w:rPr>
        <w:t>. However, corresponding requirements will be discussed and specified in TS38.133. There is no impact on existing random access requirements in TS36.133.</w:t>
      </w:r>
    </w:p>
    <w:p w14:paraId="64D2C54E" w14:textId="7B07999F" w:rsidR="00A05D12" w:rsidRDefault="00A05D12" w:rsidP="00A05D12">
      <w:pPr>
        <w:pStyle w:val="ListParagraph"/>
        <w:numPr>
          <w:ilvl w:val="0"/>
          <w:numId w:val="11"/>
        </w:numPr>
        <w:ind w:firstLineChars="0"/>
        <w:rPr>
          <w:lang w:val="en-GB"/>
        </w:rPr>
      </w:pPr>
      <w:r>
        <w:rPr>
          <w:lang w:val="en-GB"/>
        </w:rPr>
        <w:t>RRC connection release with redirection</w:t>
      </w:r>
    </w:p>
    <w:p w14:paraId="6D9D57E1" w14:textId="166932AE" w:rsidR="00A05D12" w:rsidRDefault="00A05D12" w:rsidP="00A05D12">
      <w:pPr>
        <w:rPr>
          <w:lang w:val="en-GB"/>
        </w:rPr>
      </w:pPr>
      <w:r>
        <w:rPr>
          <w:lang w:val="en-GB"/>
        </w:rPr>
        <w:t>S</w:t>
      </w:r>
      <w:r>
        <w:rPr>
          <w:rFonts w:hint="eastAsia"/>
          <w:lang w:val="en-GB"/>
        </w:rPr>
        <w:t xml:space="preserve">imilar </w:t>
      </w:r>
      <w:r>
        <w:rPr>
          <w:lang w:val="en-GB"/>
        </w:rPr>
        <w:t>with RRC re-establishment, this is pure E-UTRAN behaviour and there will not be any impact from NSA operation.</w:t>
      </w:r>
    </w:p>
    <w:p w14:paraId="397346A0" w14:textId="77777777" w:rsidR="00A05D12" w:rsidRDefault="00A05D12" w:rsidP="00A05D12">
      <w:pPr>
        <w:rPr>
          <w:lang w:val="en-GB"/>
        </w:rPr>
      </w:pPr>
    </w:p>
    <w:p w14:paraId="5389940F" w14:textId="321E5AC3" w:rsidR="00A05D12" w:rsidRPr="004D0F77" w:rsidRDefault="00A05D12" w:rsidP="00A05D12">
      <w:pPr>
        <w:pStyle w:val="ListParagraph"/>
        <w:numPr>
          <w:ilvl w:val="0"/>
          <w:numId w:val="10"/>
        </w:numPr>
        <w:ind w:firstLineChars="0"/>
        <w:rPr>
          <w:b/>
          <w:u w:val="single"/>
          <w:lang w:val="en-GB"/>
        </w:rPr>
      </w:pPr>
      <w:r w:rsidRPr="004D0F77">
        <w:rPr>
          <w:b/>
          <w:u w:val="single"/>
          <w:lang w:val="en-GB"/>
        </w:rPr>
        <w:t>S</w:t>
      </w:r>
      <w:r w:rsidRPr="004D0F77">
        <w:rPr>
          <w:rFonts w:hint="eastAsia"/>
          <w:b/>
          <w:u w:val="single"/>
          <w:lang w:val="en-GB"/>
        </w:rPr>
        <w:t>ection</w:t>
      </w:r>
      <w:r w:rsidRPr="004D0F77">
        <w:rPr>
          <w:b/>
          <w:u w:val="single"/>
          <w:lang w:val="en-GB"/>
        </w:rPr>
        <w:t xml:space="preserve"> 7: Timing and signalling characteristics</w:t>
      </w:r>
    </w:p>
    <w:p w14:paraId="7E0C1F6B" w14:textId="153BD836" w:rsidR="00A05D12" w:rsidRDefault="00A05D12" w:rsidP="00A05D12">
      <w:pPr>
        <w:rPr>
          <w:lang w:val="en-GB"/>
        </w:rPr>
      </w:pPr>
      <w:r>
        <w:rPr>
          <w:lang w:val="en-GB"/>
        </w:rPr>
        <w:t>T</w:t>
      </w:r>
      <w:r>
        <w:rPr>
          <w:rFonts w:hint="eastAsia"/>
          <w:lang w:val="en-GB"/>
        </w:rPr>
        <w:t xml:space="preserve">his </w:t>
      </w:r>
      <w:r>
        <w:rPr>
          <w:lang w:val="en-GB"/>
        </w:rPr>
        <w:t>section covers quite a lot of RRM requirements including e.g. UE tim</w:t>
      </w:r>
      <w:r w:rsidR="00D902AA">
        <w:rPr>
          <w:lang w:val="en-GB"/>
        </w:rPr>
        <w:t>ing, interruption, RLM and etc.</w:t>
      </w:r>
    </w:p>
    <w:p w14:paraId="4733471C" w14:textId="449504F0" w:rsidR="00D902AA" w:rsidRDefault="00D902AA" w:rsidP="00D902AA">
      <w:pPr>
        <w:pStyle w:val="ListParagraph"/>
        <w:numPr>
          <w:ilvl w:val="0"/>
          <w:numId w:val="12"/>
        </w:numPr>
        <w:ind w:firstLineChars="0"/>
        <w:rPr>
          <w:lang w:val="en-GB"/>
        </w:rPr>
      </w:pPr>
      <w:r>
        <w:rPr>
          <w:rFonts w:hint="eastAsia"/>
          <w:lang w:val="en-GB"/>
        </w:rPr>
        <w:t>UE timing related</w:t>
      </w:r>
    </w:p>
    <w:p w14:paraId="2143E42B" w14:textId="583E00FF" w:rsidR="00D902AA" w:rsidRDefault="00D902AA" w:rsidP="00D902AA">
      <w:r>
        <w:t xml:space="preserve">Transmit timing error requirements are relevant to chip duration, sampling rate, bandwidth and etc. As it is well known that NR support various numerologies and bandwidth. Thus the timing error requirement needs to be revisited. UE may have different timing error requirement for NR </w:t>
      </w:r>
      <w:proofErr w:type="spellStart"/>
      <w:r>
        <w:t>PSCell</w:t>
      </w:r>
      <w:proofErr w:type="spellEnd"/>
      <w:r>
        <w:t>.</w:t>
      </w:r>
    </w:p>
    <w:p w14:paraId="5DB9200F" w14:textId="38FAD50D" w:rsidR="00D902AA" w:rsidRDefault="00D902AA" w:rsidP="00D902AA">
      <w:r>
        <w:t>Timing advance requirements consist of timing advance adjustment delay and accuracy. The intention of delay is to allow some processing time of TA command. The accuracy depends on the resolution of TA command which will be designed by other group.</w:t>
      </w:r>
    </w:p>
    <w:p w14:paraId="09CC2A7E" w14:textId="5C4D9228" w:rsidR="00D902AA" w:rsidRDefault="00D902AA" w:rsidP="00D902AA">
      <w:r>
        <w:t>However, all of these will be specified in TS38.133. UE capable of NSA shall follow corresponding requirements in TS38.133. As for the existing requirements for E-UTRAN, there is no any impact can be foreseen.</w:t>
      </w:r>
    </w:p>
    <w:p w14:paraId="66EE2963" w14:textId="7FDDE4BC" w:rsidR="00D902AA" w:rsidRDefault="00D902AA" w:rsidP="00D902AA">
      <w:pPr>
        <w:pStyle w:val="ListParagraph"/>
        <w:numPr>
          <w:ilvl w:val="0"/>
          <w:numId w:val="12"/>
        </w:numPr>
        <w:ind w:firstLineChars="0"/>
        <w:rPr>
          <w:lang w:val="en-GB"/>
        </w:rPr>
      </w:pPr>
      <w:r>
        <w:rPr>
          <w:lang w:val="en-GB"/>
        </w:rPr>
        <w:t>I</w:t>
      </w:r>
      <w:r>
        <w:rPr>
          <w:rFonts w:hint="eastAsia"/>
          <w:lang w:val="en-GB"/>
        </w:rPr>
        <w:t>nterruption</w:t>
      </w:r>
      <w:r w:rsidR="00142C23">
        <w:rPr>
          <w:lang w:val="en-GB"/>
        </w:rPr>
        <w:t xml:space="preserve"> with dual connectivity</w:t>
      </w:r>
    </w:p>
    <w:p w14:paraId="22A000D1" w14:textId="13B594BC" w:rsidR="00D902AA" w:rsidRDefault="00370048" w:rsidP="00D902AA">
      <w:pPr>
        <w:rPr>
          <w:lang w:val="en-GB"/>
        </w:rPr>
      </w:pPr>
      <w:r>
        <w:rPr>
          <w:lang w:val="en-GB"/>
        </w:rPr>
        <w:t>A</w:t>
      </w:r>
      <w:r>
        <w:rPr>
          <w:rFonts w:hint="eastAsia"/>
          <w:lang w:val="en-GB"/>
        </w:rPr>
        <w:t xml:space="preserve">s </w:t>
      </w:r>
      <w:r>
        <w:rPr>
          <w:lang w:val="en-GB"/>
        </w:rPr>
        <w:t xml:space="preserve">we all know, when </w:t>
      </w:r>
      <w:proofErr w:type="spellStart"/>
      <w:r>
        <w:rPr>
          <w:lang w:val="en-GB"/>
        </w:rPr>
        <w:t>PSCell</w:t>
      </w:r>
      <w:proofErr w:type="spellEnd"/>
      <w:r>
        <w:rPr>
          <w:lang w:val="en-GB"/>
        </w:rPr>
        <w:t xml:space="preserve"> is added or released UE should be allowed to interrupt the serving </w:t>
      </w:r>
      <w:proofErr w:type="spellStart"/>
      <w:r>
        <w:rPr>
          <w:lang w:val="en-GB"/>
        </w:rPr>
        <w:t>PCell</w:t>
      </w:r>
      <w:proofErr w:type="spellEnd"/>
      <w:r>
        <w:rPr>
          <w:lang w:val="en-GB"/>
        </w:rPr>
        <w:t xml:space="preserve"> and the activated </w:t>
      </w:r>
      <w:proofErr w:type="spellStart"/>
      <w:r>
        <w:rPr>
          <w:lang w:val="en-GB"/>
        </w:rPr>
        <w:t>SCell</w:t>
      </w:r>
      <w:proofErr w:type="spellEnd"/>
      <w:r>
        <w:rPr>
          <w:lang w:val="en-GB"/>
        </w:rPr>
        <w:t xml:space="preserve"> in MCG for certain period. Note that there is only inter-frequency dual connectivity in LTE. </w:t>
      </w:r>
      <w:r w:rsidR="004A2912">
        <w:rPr>
          <w:lang w:val="en-GB"/>
        </w:rPr>
        <w:t>T</w:t>
      </w:r>
      <w:r>
        <w:rPr>
          <w:lang w:val="en-GB"/>
        </w:rPr>
        <w:t xml:space="preserve">he interruption </w:t>
      </w:r>
      <w:r w:rsidR="004A2912">
        <w:rPr>
          <w:lang w:val="en-GB"/>
        </w:rPr>
        <w:t>of 1ms (2ms for asynchronous case) is the same as the</w:t>
      </w:r>
      <w:r w:rsidR="00D1276A">
        <w:rPr>
          <w:lang w:val="en-GB"/>
        </w:rPr>
        <w:t xml:space="preserve"> inter-frequency</w:t>
      </w:r>
      <w:r w:rsidR="004A2912">
        <w:rPr>
          <w:lang w:val="en-GB"/>
        </w:rPr>
        <w:t xml:space="preserve"> </w:t>
      </w:r>
      <w:proofErr w:type="spellStart"/>
      <w:r w:rsidR="004A2912">
        <w:rPr>
          <w:lang w:val="en-GB"/>
        </w:rPr>
        <w:t>SCell</w:t>
      </w:r>
      <w:proofErr w:type="spellEnd"/>
      <w:r w:rsidR="004A2912">
        <w:rPr>
          <w:lang w:val="en-GB"/>
        </w:rPr>
        <w:t xml:space="preserve"> addition/release. </w:t>
      </w:r>
      <w:r w:rsidR="00D1276A">
        <w:rPr>
          <w:lang w:val="en-GB"/>
        </w:rPr>
        <w:t xml:space="preserve">As for NSA operation, if </w:t>
      </w:r>
      <w:r w:rsidR="00C3646B">
        <w:rPr>
          <w:lang w:val="en-GB"/>
        </w:rPr>
        <w:t xml:space="preserve">the NR carrier is an inter-frequency carrier compared with E-UTRAN carrier, it is possible that the existing interruption requirements can be reused (or as baseline). Meanwhile, if there the NR carrier is an intra-frequency carrier, than the interruption could be longer, just like the interruption for intra-frequency </w:t>
      </w:r>
      <w:proofErr w:type="spellStart"/>
      <w:r w:rsidR="00C3646B">
        <w:rPr>
          <w:lang w:val="en-GB"/>
        </w:rPr>
        <w:t>SCell</w:t>
      </w:r>
      <w:proofErr w:type="spellEnd"/>
      <w:r w:rsidR="00C3646B">
        <w:rPr>
          <w:lang w:val="en-GB"/>
        </w:rPr>
        <w:t xml:space="preserve"> addition/release (up to 5ms). </w:t>
      </w:r>
      <w:r w:rsidR="00E65B63">
        <w:rPr>
          <w:lang w:val="en-GB"/>
        </w:rPr>
        <w:t>So far there is no such use case identified.</w:t>
      </w:r>
    </w:p>
    <w:p w14:paraId="7749DA36" w14:textId="3A1DED1F" w:rsidR="00DA3899" w:rsidRPr="00B81A0F" w:rsidRDefault="009307EF" w:rsidP="009307EF">
      <w:pPr>
        <w:pStyle w:val="Caption"/>
        <w:rPr>
          <w:rFonts w:ascii="Times New Roman" w:hAnsi="Times New Roman" w:cs="Times New Roman"/>
          <w:i/>
          <w:lang w:val="en-GB"/>
        </w:rPr>
      </w:pPr>
      <w:bookmarkStart w:id="0" w:name="_Ref485304354"/>
      <w:r w:rsidRPr="00B81A0F">
        <w:rPr>
          <w:rFonts w:ascii="Times New Roman" w:hAnsi="Times New Roman" w:cs="Times New Roman"/>
          <w:b/>
          <w:i/>
        </w:rPr>
        <w:lastRenderedPageBreak/>
        <w:t xml:space="preserve">Proposal </w:t>
      </w:r>
      <w:r w:rsidRPr="00B81A0F">
        <w:rPr>
          <w:rFonts w:ascii="Times New Roman" w:hAnsi="Times New Roman" w:cs="Times New Roman"/>
          <w:b/>
          <w:i/>
        </w:rPr>
        <w:fldChar w:fldCharType="begin"/>
      </w:r>
      <w:r w:rsidRPr="00B81A0F">
        <w:rPr>
          <w:rFonts w:ascii="Times New Roman" w:hAnsi="Times New Roman" w:cs="Times New Roman"/>
          <w:b/>
          <w:i/>
        </w:rPr>
        <w:instrText xml:space="preserve"> SEQ Proposal \* ARABIC </w:instrText>
      </w:r>
      <w:r w:rsidRPr="00B81A0F">
        <w:rPr>
          <w:rFonts w:ascii="Times New Roman" w:hAnsi="Times New Roman" w:cs="Times New Roman"/>
          <w:b/>
          <w:i/>
        </w:rPr>
        <w:fldChar w:fldCharType="separate"/>
      </w:r>
      <w:r w:rsidR="001D6E51">
        <w:rPr>
          <w:rFonts w:ascii="Times New Roman" w:hAnsi="Times New Roman" w:cs="Times New Roman"/>
          <w:b/>
          <w:i/>
          <w:noProof/>
        </w:rPr>
        <w:t>1</w:t>
      </w:r>
      <w:r w:rsidRPr="00B81A0F">
        <w:rPr>
          <w:rFonts w:ascii="Times New Roman" w:hAnsi="Times New Roman" w:cs="Times New Roman"/>
          <w:b/>
          <w:i/>
        </w:rPr>
        <w:fldChar w:fldCharType="end"/>
      </w:r>
      <w:r w:rsidRPr="00B81A0F">
        <w:rPr>
          <w:rFonts w:ascii="Times New Roman" w:hAnsi="Times New Roman" w:cs="Times New Roman"/>
          <w:b/>
          <w:i/>
        </w:rPr>
        <w:t>:</w:t>
      </w:r>
      <w:r w:rsidRPr="00B81A0F">
        <w:rPr>
          <w:rFonts w:ascii="Times New Roman" w:hAnsi="Times New Roman" w:cs="Times New Roman"/>
          <w:i/>
        </w:rPr>
        <w:t xml:space="preserve"> </w:t>
      </w:r>
      <w:r w:rsidR="00205EEC" w:rsidRPr="00B81A0F">
        <w:rPr>
          <w:rFonts w:ascii="Times New Roman" w:hAnsi="Times New Roman" w:cs="Times New Roman"/>
          <w:i/>
        </w:rPr>
        <w:t xml:space="preserve">existing interruption requirements for E-UTRAN </w:t>
      </w:r>
      <w:proofErr w:type="spellStart"/>
      <w:r w:rsidR="00205EEC" w:rsidRPr="00B81A0F">
        <w:rPr>
          <w:rFonts w:ascii="Times New Roman" w:hAnsi="Times New Roman" w:cs="Times New Roman"/>
          <w:i/>
        </w:rPr>
        <w:t>PSCell</w:t>
      </w:r>
      <w:proofErr w:type="spellEnd"/>
      <w:r w:rsidR="00205EEC" w:rsidRPr="00B81A0F">
        <w:rPr>
          <w:rFonts w:ascii="Times New Roman" w:hAnsi="Times New Roman" w:cs="Times New Roman"/>
          <w:i/>
        </w:rPr>
        <w:t xml:space="preserve"> addition/release in TS36.133 could be reused (or as baseline) for NR </w:t>
      </w:r>
      <w:proofErr w:type="spellStart"/>
      <w:r w:rsidR="00205EEC" w:rsidRPr="00B81A0F">
        <w:rPr>
          <w:rFonts w:ascii="Times New Roman" w:hAnsi="Times New Roman" w:cs="Times New Roman"/>
          <w:i/>
        </w:rPr>
        <w:t>PSCell</w:t>
      </w:r>
      <w:proofErr w:type="spellEnd"/>
      <w:r w:rsidR="00205EEC" w:rsidRPr="00B81A0F">
        <w:rPr>
          <w:rFonts w:ascii="Times New Roman" w:hAnsi="Times New Roman" w:cs="Times New Roman"/>
          <w:i/>
        </w:rPr>
        <w:t xml:space="preserve"> addition/release in NSA scenario.</w:t>
      </w:r>
      <w:bookmarkEnd w:id="0"/>
    </w:p>
    <w:p w14:paraId="089ADF05" w14:textId="3941C859" w:rsidR="005B050C" w:rsidRDefault="005B050C" w:rsidP="005B050C">
      <w:pPr>
        <w:rPr>
          <w:lang w:val="en-GB"/>
        </w:rPr>
      </w:pPr>
      <w:r>
        <w:rPr>
          <w:lang w:val="en-GB"/>
        </w:rPr>
        <w:t>A</w:t>
      </w:r>
      <w:r>
        <w:rPr>
          <w:rFonts w:hint="eastAsia"/>
          <w:lang w:val="en-GB"/>
        </w:rPr>
        <w:t xml:space="preserve">nother </w:t>
      </w:r>
      <w:r>
        <w:rPr>
          <w:lang w:val="en-GB"/>
        </w:rPr>
        <w:t xml:space="preserve">point in this sub-clause is that when </w:t>
      </w:r>
      <w:proofErr w:type="gramStart"/>
      <w:r>
        <w:rPr>
          <w:lang w:val="en-GB"/>
        </w:rPr>
        <w:t>an</w:t>
      </w:r>
      <w:proofErr w:type="gramEnd"/>
      <w:r>
        <w:rPr>
          <w:lang w:val="en-GB"/>
        </w:rPr>
        <w:t xml:space="preserve"> </w:t>
      </w:r>
      <w:proofErr w:type="spellStart"/>
      <w:r>
        <w:rPr>
          <w:lang w:val="en-GB"/>
        </w:rPr>
        <w:t>SCell</w:t>
      </w:r>
      <w:proofErr w:type="spellEnd"/>
      <w:r>
        <w:rPr>
          <w:lang w:val="en-GB"/>
        </w:rPr>
        <w:t xml:space="preserve"> </w:t>
      </w:r>
      <w:r w:rsidR="00760C51">
        <w:rPr>
          <w:lang w:val="en-GB"/>
        </w:rPr>
        <w:t xml:space="preserve">on MCG or SCG </w:t>
      </w:r>
      <w:r>
        <w:rPr>
          <w:lang w:val="en-GB"/>
        </w:rPr>
        <w:t xml:space="preserve">is added/released, activated/deactivated, </w:t>
      </w:r>
      <w:r w:rsidR="00760C51">
        <w:rPr>
          <w:lang w:val="en-GB"/>
        </w:rPr>
        <w:t xml:space="preserve">or when UE perform measurement on SCC, </w:t>
      </w:r>
      <w:r>
        <w:rPr>
          <w:lang w:val="en-GB"/>
        </w:rPr>
        <w:t xml:space="preserve">interruption in </w:t>
      </w:r>
      <w:r w:rsidR="00760C51">
        <w:rPr>
          <w:lang w:val="en-GB"/>
        </w:rPr>
        <w:t>MCG and SCG is allowed. As for NSA, currently LTE CA + NR operation is proposed. Thus the interruption to SCG (</w:t>
      </w:r>
      <w:proofErr w:type="spellStart"/>
      <w:r w:rsidR="00760C51">
        <w:rPr>
          <w:lang w:val="en-GB"/>
        </w:rPr>
        <w:t>PSCell</w:t>
      </w:r>
      <w:proofErr w:type="spellEnd"/>
      <w:r w:rsidR="00760C51">
        <w:rPr>
          <w:lang w:val="en-GB"/>
        </w:rPr>
        <w:t xml:space="preserve">) due to CA management in MCG should be allowed. </w:t>
      </w:r>
    </w:p>
    <w:p w14:paraId="2BAFD0AE" w14:textId="3D5DFE2F" w:rsidR="00760C51" w:rsidRPr="00760C51" w:rsidRDefault="00760C51" w:rsidP="00760C51">
      <w:pPr>
        <w:pStyle w:val="Caption"/>
        <w:rPr>
          <w:rFonts w:ascii="Times New Roman" w:hAnsi="Times New Roman" w:cs="Times New Roman"/>
          <w:i/>
          <w:lang w:val="en-GB"/>
        </w:rPr>
      </w:pPr>
      <w:bookmarkStart w:id="1" w:name="_Ref485304357"/>
      <w:r w:rsidRPr="00760C51">
        <w:rPr>
          <w:rFonts w:ascii="Times New Roman" w:hAnsi="Times New Roman" w:cs="Times New Roman"/>
          <w:b/>
          <w:i/>
        </w:rPr>
        <w:t xml:space="preserve">Proposal </w:t>
      </w:r>
      <w:r w:rsidRPr="00760C51">
        <w:rPr>
          <w:rFonts w:ascii="Times New Roman" w:hAnsi="Times New Roman" w:cs="Times New Roman"/>
          <w:b/>
          <w:i/>
        </w:rPr>
        <w:fldChar w:fldCharType="begin"/>
      </w:r>
      <w:r w:rsidRPr="00760C51">
        <w:rPr>
          <w:rFonts w:ascii="Times New Roman" w:hAnsi="Times New Roman" w:cs="Times New Roman"/>
          <w:b/>
          <w:i/>
        </w:rPr>
        <w:instrText xml:space="preserve"> SEQ Proposal \* ARABIC </w:instrText>
      </w:r>
      <w:r w:rsidRPr="00760C51">
        <w:rPr>
          <w:rFonts w:ascii="Times New Roman" w:hAnsi="Times New Roman" w:cs="Times New Roman"/>
          <w:b/>
          <w:i/>
        </w:rPr>
        <w:fldChar w:fldCharType="separate"/>
      </w:r>
      <w:r w:rsidR="001D6E51">
        <w:rPr>
          <w:rFonts w:ascii="Times New Roman" w:hAnsi="Times New Roman" w:cs="Times New Roman"/>
          <w:b/>
          <w:i/>
          <w:noProof/>
        </w:rPr>
        <w:t>2</w:t>
      </w:r>
      <w:r w:rsidRPr="00760C51">
        <w:rPr>
          <w:rFonts w:ascii="Times New Roman" w:hAnsi="Times New Roman" w:cs="Times New Roman"/>
          <w:b/>
          <w:i/>
        </w:rPr>
        <w:fldChar w:fldCharType="end"/>
      </w:r>
      <w:r w:rsidRPr="00760C51">
        <w:rPr>
          <w:rFonts w:ascii="Times New Roman" w:hAnsi="Times New Roman" w:cs="Times New Roman"/>
          <w:b/>
          <w:i/>
        </w:rPr>
        <w:t>:</w:t>
      </w:r>
      <w:r w:rsidRPr="00760C51">
        <w:rPr>
          <w:rFonts w:ascii="Times New Roman" w:hAnsi="Times New Roman" w:cs="Times New Roman"/>
          <w:i/>
        </w:rPr>
        <w:t xml:space="preserve"> i</w:t>
      </w:r>
      <w:proofErr w:type="spellStart"/>
      <w:r w:rsidRPr="00760C51">
        <w:rPr>
          <w:rFonts w:ascii="Times New Roman" w:hAnsi="Times New Roman" w:cs="Times New Roman"/>
          <w:i/>
          <w:lang w:val="en-GB"/>
        </w:rPr>
        <w:t>nterruption</w:t>
      </w:r>
      <w:proofErr w:type="spellEnd"/>
      <w:r w:rsidRPr="00760C51">
        <w:rPr>
          <w:rFonts w:ascii="Times New Roman" w:hAnsi="Times New Roman" w:cs="Times New Roman"/>
          <w:i/>
          <w:lang w:val="en-GB"/>
        </w:rPr>
        <w:t xml:space="preserve"> to SCG (NR </w:t>
      </w:r>
      <w:proofErr w:type="spellStart"/>
      <w:r w:rsidRPr="00760C51">
        <w:rPr>
          <w:rFonts w:ascii="Times New Roman" w:hAnsi="Times New Roman" w:cs="Times New Roman"/>
          <w:i/>
          <w:lang w:val="en-GB"/>
        </w:rPr>
        <w:t>PSCell</w:t>
      </w:r>
      <w:proofErr w:type="spellEnd"/>
      <w:r w:rsidRPr="00760C51">
        <w:rPr>
          <w:rFonts w:ascii="Times New Roman" w:hAnsi="Times New Roman" w:cs="Times New Roman"/>
          <w:i/>
          <w:lang w:val="en-GB"/>
        </w:rPr>
        <w:t>) due to CA management in MCG should be allowed.</w:t>
      </w:r>
      <w:bookmarkEnd w:id="1"/>
    </w:p>
    <w:p w14:paraId="26C8846B" w14:textId="46A1FEDE" w:rsidR="005B050C" w:rsidRDefault="004D0F77" w:rsidP="005B050C">
      <w:pPr>
        <w:rPr>
          <w:lang w:val="en-GB"/>
        </w:rPr>
      </w:pPr>
      <w:r>
        <w:rPr>
          <w:lang w:val="en-GB"/>
        </w:rPr>
        <w:t>S</w:t>
      </w:r>
      <w:r>
        <w:rPr>
          <w:rFonts w:hint="eastAsia"/>
          <w:lang w:val="en-GB"/>
        </w:rPr>
        <w:t xml:space="preserve">o </w:t>
      </w:r>
      <w:r>
        <w:rPr>
          <w:lang w:val="en-GB"/>
        </w:rPr>
        <w:t>far there is no official demand on LTE + NR CA scenario. Thus the impact from NR CA management in SCG can be further discussed in future.</w:t>
      </w:r>
    </w:p>
    <w:p w14:paraId="670DCC55" w14:textId="77777777" w:rsidR="005B050C" w:rsidRDefault="005B050C" w:rsidP="005B050C">
      <w:pPr>
        <w:pStyle w:val="ListParagraph"/>
        <w:numPr>
          <w:ilvl w:val="0"/>
          <w:numId w:val="12"/>
        </w:numPr>
        <w:ind w:firstLineChars="0"/>
        <w:rPr>
          <w:lang w:val="en-GB"/>
        </w:rPr>
      </w:pPr>
      <w:r>
        <w:rPr>
          <w:rFonts w:hint="eastAsia"/>
          <w:lang w:val="en-GB"/>
        </w:rPr>
        <w:t>RLM</w:t>
      </w:r>
    </w:p>
    <w:p w14:paraId="1764D88F" w14:textId="77777777" w:rsidR="005B050C" w:rsidRDefault="005B050C" w:rsidP="005B050C">
      <w:pPr>
        <w:rPr>
          <w:lang w:val="en-GB"/>
        </w:rPr>
      </w:pPr>
      <w:r>
        <w:rPr>
          <w:rFonts w:hint="eastAsia"/>
          <w:lang w:val="en-GB"/>
        </w:rPr>
        <w:t xml:space="preserve">RLM on NR </w:t>
      </w:r>
      <w:proofErr w:type="spellStart"/>
      <w:r>
        <w:rPr>
          <w:rFonts w:hint="eastAsia"/>
          <w:lang w:val="en-GB"/>
        </w:rPr>
        <w:t>PSCell</w:t>
      </w:r>
      <w:proofErr w:type="spellEnd"/>
      <w:r>
        <w:rPr>
          <w:rFonts w:hint="eastAsia"/>
          <w:lang w:val="en-GB"/>
        </w:rPr>
        <w:t xml:space="preserve"> </w:t>
      </w:r>
      <w:r>
        <w:rPr>
          <w:lang w:val="en-GB"/>
        </w:rPr>
        <w:t>is needed. But corresponding requirements will be defined in TS38.133.</w:t>
      </w:r>
    </w:p>
    <w:p w14:paraId="5F94B5C2" w14:textId="592722C7" w:rsidR="005B050C" w:rsidRPr="004D0F77" w:rsidRDefault="004D0F77" w:rsidP="004D0F77">
      <w:pPr>
        <w:pStyle w:val="ListParagraph"/>
        <w:numPr>
          <w:ilvl w:val="0"/>
          <w:numId w:val="12"/>
        </w:numPr>
        <w:ind w:firstLineChars="0"/>
        <w:rPr>
          <w:lang w:val="en-GB"/>
        </w:rPr>
      </w:pPr>
      <w:r w:rsidRPr="004D0F77">
        <w:rPr>
          <w:rFonts w:cs="v4.2.0"/>
        </w:rPr>
        <w:t>Cell phase synchronization accuracy (</w:t>
      </w:r>
      <w:r w:rsidRPr="004D0F77">
        <w:rPr>
          <w:rFonts w:cs="v4.2.0" w:hint="eastAsia"/>
        </w:rPr>
        <w:t>S</w:t>
      </w:r>
      <w:r w:rsidRPr="004D0F77">
        <w:rPr>
          <w:rFonts w:cs="v4.2.0"/>
        </w:rPr>
        <w:t xml:space="preserve">ynchronized </w:t>
      </w:r>
      <w:r w:rsidRPr="004D0F77">
        <w:rPr>
          <w:rFonts w:cs="v4.2.0" w:hint="eastAsia"/>
        </w:rPr>
        <w:t>mode</w:t>
      </w:r>
      <w:r w:rsidRPr="004D0F77">
        <w:rPr>
          <w:rFonts w:cs="v4.2.0"/>
        </w:rPr>
        <w:t xml:space="preserve"> </w:t>
      </w:r>
      <w:r w:rsidRPr="004D0F77">
        <w:rPr>
          <w:rFonts w:cs="v4.2.0" w:hint="eastAsia"/>
        </w:rPr>
        <w:t>of</w:t>
      </w:r>
      <w:r w:rsidRPr="004D0F77">
        <w:rPr>
          <w:rFonts w:cs="v4.2.0"/>
        </w:rPr>
        <w:t xml:space="preserve"> dual connectivity)</w:t>
      </w:r>
    </w:p>
    <w:p w14:paraId="4D6DFF76" w14:textId="4E9C0838" w:rsidR="004D0F77" w:rsidRPr="004D0F77" w:rsidRDefault="004D0F77" w:rsidP="004D0F77">
      <w:pPr>
        <w:pStyle w:val="ListParagraph"/>
        <w:numPr>
          <w:ilvl w:val="0"/>
          <w:numId w:val="12"/>
        </w:numPr>
        <w:ind w:firstLineChars="0"/>
        <w:rPr>
          <w:lang w:val="en-GB"/>
        </w:rPr>
      </w:pPr>
      <w:r w:rsidRPr="004D0F77">
        <w:t>Maximum Receive Timing Difference in Dual Connectivity</w:t>
      </w:r>
    </w:p>
    <w:p w14:paraId="12680E0B" w14:textId="77777777" w:rsidR="004D0F77" w:rsidRPr="004D0F77" w:rsidRDefault="004D0F77" w:rsidP="004D0F77">
      <w:pPr>
        <w:pStyle w:val="ListParagraph"/>
        <w:numPr>
          <w:ilvl w:val="0"/>
          <w:numId w:val="12"/>
        </w:numPr>
        <w:ind w:firstLineChars="0"/>
      </w:pPr>
      <w:r w:rsidRPr="004D0F77">
        <w:t>Maximum Transmission Timing Difference in Dual Connectivity</w:t>
      </w:r>
    </w:p>
    <w:p w14:paraId="52F41E9D" w14:textId="12A5BB74" w:rsidR="004D0F77" w:rsidRDefault="00374998" w:rsidP="004D0F77">
      <w:pPr>
        <w:rPr>
          <w:lang w:val="en-GB"/>
        </w:rPr>
      </w:pPr>
      <w:r>
        <w:rPr>
          <w:lang w:val="en-GB"/>
        </w:rPr>
        <w:t xml:space="preserve">Requirements in 4) ~ 6) are sourced from different capability of asynchronous DC in LTE. Some low complexity UEs are allowed to only support synchronous DC. </w:t>
      </w:r>
      <w:r w:rsidR="007B28B3">
        <w:rPr>
          <w:lang w:val="en-GB"/>
        </w:rPr>
        <w:t>Thus corresponding RRM requirements were defined in order to guarantee system performance of DC.</w:t>
      </w:r>
    </w:p>
    <w:p w14:paraId="226EE075" w14:textId="54F162FA" w:rsidR="007B28B3" w:rsidRDefault="007B28B3" w:rsidP="004D0F77">
      <w:r>
        <w:rPr>
          <w:lang w:val="en-GB"/>
        </w:rPr>
        <w:t xml:space="preserve">As for NSA DC scenario, whether the definition of synchronized DC is needed should be discussed, </w:t>
      </w:r>
      <w:r>
        <w:t>since LTE and NR have different physical design, UE anyway may need two separated receivers and modules to process in parallel, irrespective of the timing difference between LTE and NR. However, the DL/UL operations should be aligned between the LTE cell and NR cell, and the cell phase synchronization requirements are needed to guarantee the DL/UL operation for each link would not be overlapped.</w:t>
      </w:r>
    </w:p>
    <w:p w14:paraId="01C0F1E1" w14:textId="71CC8B14" w:rsidR="00AC2116" w:rsidRDefault="00AC2116" w:rsidP="004D0F77">
      <w:r>
        <w:t>Another issue is on power control. How to share the UL TX power between the E-UTRAN link and NR link is not clear now. So the impact should be further studied once the RAN1 design become more stable.</w:t>
      </w:r>
      <w:r w:rsidR="005E1ACA">
        <w:t xml:space="preserve"> </w:t>
      </w:r>
      <w:r w:rsidR="005E1ACA">
        <w:t>However, corresp</w:t>
      </w:r>
      <w:bookmarkStart w:id="2" w:name="_GoBack"/>
      <w:bookmarkEnd w:id="2"/>
      <w:r w:rsidR="005E1ACA">
        <w:t>onding potential impact can be captured in TS38.133.</w:t>
      </w:r>
    </w:p>
    <w:p w14:paraId="70A9ABED" w14:textId="77777777" w:rsidR="00AC2116" w:rsidRDefault="00AC2116" w:rsidP="004D0F77"/>
    <w:p w14:paraId="57B5D64C" w14:textId="6D2EEBC3" w:rsidR="00FA0408" w:rsidRPr="004D0F77" w:rsidRDefault="00FA0408" w:rsidP="00FA0408">
      <w:pPr>
        <w:pStyle w:val="ListParagraph"/>
        <w:numPr>
          <w:ilvl w:val="0"/>
          <w:numId w:val="10"/>
        </w:numPr>
        <w:ind w:firstLineChars="0"/>
        <w:rPr>
          <w:b/>
          <w:u w:val="single"/>
          <w:lang w:val="en-GB"/>
        </w:rPr>
      </w:pPr>
      <w:r w:rsidRPr="004D0F77">
        <w:rPr>
          <w:b/>
          <w:u w:val="single"/>
          <w:lang w:val="en-GB"/>
        </w:rPr>
        <w:t>S</w:t>
      </w:r>
      <w:r w:rsidRPr="004D0F77">
        <w:rPr>
          <w:rFonts w:hint="eastAsia"/>
          <w:b/>
          <w:u w:val="single"/>
          <w:lang w:val="en-GB"/>
        </w:rPr>
        <w:t>ection</w:t>
      </w:r>
      <w:r w:rsidRPr="004D0F77">
        <w:rPr>
          <w:b/>
          <w:u w:val="single"/>
          <w:lang w:val="en-GB"/>
        </w:rPr>
        <w:t xml:space="preserve"> </w:t>
      </w:r>
      <w:r>
        <w:rPr>
          <w:b/>
          <w:u w:val="single"/>
          <w:lang w:val="en-GB"/>
        </w:rPr>
        <w:t>8</w:t>
      </w:r>
      <w:r w:rsidRPr="004D0F77">
        <w:rPr>
          <w:b/>
          <w:u w:val="single"/>
          <w:lang w:val="en-GB"/>
        </w:rPr>
        <w:t xml:space="preserve">: </w:t>
      </w:r>
      <w:r w:rsidRPr="00FA0408">
        <w:rPr>
          <w:b/>
          <w:u w:val="single"/>
          <w:lang w:val="en-GB"/>
        </w:rPr>
        <w:t>UE Measurements Procedures in RRC_CONNECTED State</w:t>
      </w:r>
    </w:p>
    <w:p w14:paraId="0C2CAF6D" w14:textId="6B106722" w:rsidR="008E11D3" w:rsidRDefault="00FA0408" w:rsidP="004D0F77">
      <w:pPr>
        <w:rPr>
          <w:lang w:val="en-GB"/>
        </w:rPr>
      </w:pPr>
      <w:r>
        <w:rPr>
          <w:lang w:val="en-GB"/>
        </w:rPr>
        <w:t xml:space="preserve">This section capture the UE measurement requirement in RRC_CONNECTED state. Obviously, UE should follow the instruction from E-UTRAN to perform inter-RAT measurement on NR carrier. </w:t>
      </w:r>
      <w:r w:rsidR="008E11D3">
        <w:rPr>
          <w:lang w:val="en-GB"/>
        </w:rPr>
        <w:t>In following we discuss the impact in several aspects:</w:t>
      </w:r>
    </w:p>
    <w:p w14:paraId="39E8DE30" w14:textId="71BE07F9" w:rsidR="00FA0408" w:rsidRPr="00FA0408" w:rsidRDefault="00FA0408" w:rsidP="00FA0408">
      <w:pPr>
        <w:pStyle w:val="ListParagraph"/>
        <w:numPr>
          <w:ilvl w:val="0"/>
          <w:numId w:val="13"/>
        </w:numPr>
        <w:ind w:firstLineChars="0"/>
        <w:rPr>
          <w:lang w:val="en-GB"/>
        </w:rPr>
      </w:pPr>
      <w:r>
        <w:rPr>
          <w:lang w:val="en-GB"/>
        </w:rPr>
        <w:t>G</w:t>
      </w:r>
      <w:r>
        <w:rPr>
          <w:rFonts w:hint="eastAsia"/>
          <w:lang w:val="en-GB"/>
        </w:rPr>
        <w:t xml:space="preserve">ap </w:t>
      </w:r>
      <w:r>
        <w:rPr>
          <w:lang w:val="en-GB"/>
        </w:rPr>
        <w:t xml:space="preserve">pattern </w:t>
      </w:r>
    </w:p>
    <w:p w14:paraId="2C29B948" w14:textId="48002750" w:rsidR="00FA0408" w:rsidRDefault="008E11D3" w:rsidP="004D0F77">
      <w:pPr>
        <w:rPr>
          <w:lang w:val="en-GB"/>
        </w:rPr>
      </w:pPr>
      <w:r>
        <w:rPr>
          <w:lang w:val="en-GB"/>
        </w:rPr>
        <w:t>S</w:t>
      </w:r>
      <w:r>
        <w:rPr>
          <w:rFonts w:hint="eastAsia"/>
          <w:lang w:val="en-GB"/>
        </w:rPr>
        <w:t xml:space="preserve">ince </w:t>
      </w:r>
      <w:r>
        <w:rPr>
          <w:lang w:val="en-GB"/>
        </w:rPr>
        <w:t xml:space="preserve">RAN1 has agreement that the transmission of SS blocks within a SS burst set are confined to 5ms windows, it is quite promising that existing 6ms gap could be reused. Even though there are different SS burst periods, we believe the existing 40ms and 80ms MGRP can be reused as well to </w:t>
      </w:r>
      <w:r>
        <w:rPr>
          <w:lang w:val="en-GB"/>
        </w:rPr>
        <w:lastRenderedPageBreak/>
        <w:t>avoid increasing complexity. For instance, in SCE the period of DRS can be configured as 160ms, but the 40ms and 80ms were reused, rather than defining longer MGRP for the case. Because in gap</w:t>
      </w:r>
      <w:r w:rsidR="00032211">
        <w:rPr>
          <w:lang w:val="en-GB"/>
        </w:rPr>
        <w:t>s</w:t>
      </w:r>
      <w:r>
        <w:rPr>
          <w:lang w:val="en-GB"/>
        </w:rPr>
        <w:t xml:space="preserve"> UE also needs to measure other inter-frequency</w:t>
      </w:r>
      <w:r w:rsidR="00032211">
        <w:rPr>
          <w:lang w:val="en-GB"/>
        </w:rPr>
        <w:t>. Thus the gap would be wasted.</w:t>
      </w:r>
    </w:p>
    <w:p w14:paraId="39C14EFE" w14:textId="0D53AE14" w:rsidR="00032211" w:rsidRDefault="002A2F2D" w:rsidP="002A2F2D">
      <w:pPr>
        <w:pStyle w:val="ListParagraph"/>
        <w:numPr>
          <w:ilvl w:val="0"/>
          <w:numId w:val="13"/>
        </w:numPr>
        <w:ind w:firstLineChars="0"/>
        <w:rPr>
          <w:lang w:val="en-GB"/>
        </w:rPr>
      </w:pPr>
      <w:r>
        <w:rPr>
          <w:lang w:val="en-GB"/>
        </w:rPr>
        <w:t xml:space="preserve">Inter-RAT </w:t>
      </w:r>
      <w:r>
        <w:rPr>
          <w:rFonts w:hint="eastAsia"/>
          <w:lang w:val="en-GB"/>
        </w:rPr>
        <w:t xml:space="preserve">NR </w:t>
      </w:r>
      <w:r>
        <w:rPr>
          <w:lang w:val="en-GB"/>
        </w:rPr>
        <w:t xml:space="preserve">measurement </w:t>
      </w:r>
    </w:p>
    <w:p w14:paraId="35228BA8" w14:textId="7A8E398B" w:rsidR="002A2F2D" w:rsidRDefault="002A2F2D" w:rsidP="002A2F2D">
      <w:pPr>
        <w:rPr>
          <w:lang w:val="en-GB"/>
        </w:rPr>
      </w:pPr>
      <w:r>
        <w:rPr>
          <w:lang w:val="en-GB"/>
        </w:rPr>
        <w:t xml:space="preserve">Requirements should cover at least </w:t>
      </w:r>
      <w:r>
        <w:rPr>
          <w:rFonts w:hint="eastAsia"/>
          <w:lang w:val="en-GB"/>
        </w:rPr>
        <w:t>cell identification delay</w:t>
      </w:r>
      <w:r>
        <w:rPr>
          <w:lang w:val="en-GB"/>
        </w:rPr>
        <w:t>,</w:t>
      </w:r>
      <w:r w:rsidRPr="002A2F2D">
        <w:rPr>
          <w:lang w:val="en-GB"/>
        </w:rPr>
        <w:t xml:space="preserve"> </w:t>
      </w:r>
      <w:r>
        <w:rPr>
          <w:lang w:val="en-GB"/>
        </w:rPr>
        <w:t>measurement period and reporting delay. These requirements are needed to make sure that UE can identify and report the candidate NR cell in time.</w:t>
      </w:r>
    </w:p>
    <w:p w14:paraId="653D9B5F" w14:textId="4F596941" w:rsidR="002A2F2D" w:rsidRDefault="00F07F42" w:rsidP="002A2F2D">
      <w:pPr>
        <w:pStyle w:val="ListParagraph"/>
        <w:numPr>
          <w:ilvl w:val="0"/>
          <w:numId w:val="13"/>
        </w:numPr>
        <w:ind w:firstLineChars="0"/>
        <w:rPr>
          <w:lang w:val="en-GB"/>
        </w:rPr>
      </w:pPr>
      <w:r>
        <w:rPr>
          <w:lang w:val="en-GB"/>
        </w:rPr>
        <w:t>M</w:t>
      </w:r>
      <w:r>
        <w:rPr>
          <w:rFonts w:hint="eastAsia"/>
          <w:lang w:val="en-GB"/>
        </w:rPr>
        <w:t xml:space="preserve">easurement </w:t>
      </w:r>
      <w:r>
        <w:rPr>
          <w:lang w:val="en-GB"/>
        </w:rPr>
        <w:t>capability</w:t>
      </w:r>
    </w:p>
    <w:p w14:paraId="15D60A64" w14:textId="669B610A" w:rsidR="00F07F42" w:rsidRDefault="001051CA" w:rsidP="00F07F42">
      <w:pPr>
        <w:rPr>
          <w:lang w:val="en-GB"/>
        </w:rPr>
      </w:pPr>
      <w:r>
        <w:rPr>
          <w:lang w:val="en-GB"/>
        </w:rPr>
        <w:t>I</w:t>
      </w:r>
      <w:r>
        <w:rPr>
          <w:rFonts w:hint="eastAsia"/>
          <w:lang w:val="en-GB"/>
        </w:rPr>
        <w:t xml:space="preserve">mpact </w:t>
      </w:r>
      <w:r>
        <w:rPr>
          <w:lang w:val="en-GB"/>
        </w:rPr>
        <w:t xml:space="preserve">includes at least total layers being monitored, event triggering and reporting criteria. </w:t>
      </w:r>
    </w:p>
    <w:p w14:paraId="36A49643" w14:textId="5D6D7EE5" w:rsidR="001D6E51" w:rsidRPr="001D6E51" w:rsidRDefault="001D6E51" w:rsidP="001D6E51">
      <w:pPr>
        <w:pStyle w:val="Caption"/>
        <w:rPr>
          <w:rFonts w:ascii="Times New Roman" w:hAnsi="Times New Roman" w:cs="Times New Roman"/>
          <w:i/>
          <w:lang w:val="en-GB"/>
        </w:rPr>
      </w:pPr>
      <w:bookmarkStart w:id="3" w:name="_Ref485304360"/>
      <w:r w:rsidRPr="001D6E51">
        <w:rPr>
          <w:rFonts w:ascii="Times New Roman" w:hAnsi="Times New Roman" w:cs="Times New Roman"/>
          <w:b/>
          <w:i/>
        </w:rPr>
        <w:t xml:space="preserve">Proposal </w:t>
      </w:r>
      <w:r w:rsidRPr="001D6E51">
        <w:rPr>
          <w:rFonts w:ascii="Times New Roman" w:hAnsi="Times New Roman" w:cs="Times New Roman"/>
          <w:b/>
          <w:i/>
        </w:rPr>
        <w:fldChar w:fldCharType="begin"/>
      </w:r>
      <w:r w:rsidRPr="001D6E51">
        <w:rPr>
          <w:rFonts w:ascii="Times New Roman" w:hAnsi="Times New Roman" w:cs="Times New Roman"/>
          <w:b/>
          <w:i/>
        </w:rPr>
        <w:instrText xml:space="preserve"> SEQ Proposal \* ARABIC </w:instrText>
      </w:r>
      <w:r w:rsidRPr="001D6E51">
        <w:rPr>
          <w:rFonts w:ascii="Times New Roman" w:hAnsi="Times New Roman" w:cs="Times New Roman"/>
          <w:b/>
          <w:i/>
        </w:rPr>
        <w:fldChar w:fldCharType="separate"/>
      </w:r>
      <w:r w:rsidRPr="001D6E51">
        <w:rPr>
          <w:rFonts w:ascii="Times New Roman" w:hAnsi="Times New Roman" w:cs="Times New Roman"/>
          <w:b/>
          <w:i/>
        </w:rPr>
        <w:t>3</w:t>
      </w:r>
      <w:r w:rsidRPr="001D6E51">
        <w:rPr>
          <w:rFonts w:ascii="Times New Roman" w:hAnsi="Times New Roman" w:cs="Times New Roman"/>
          <w:b/>
          <w:i/>
        </w:rPr>
        <w:fldChar w:fldCharType="end"/>
      </w:r>
      <w:r w:rsidRPr="001D6E51">
        <w:rPr>
          <w:rFonts w:ascii="Times New Roman" w:hAnsi="Times New Roman" w:cs="Times New Roman"/>
          <w:b/>
          <w:i/>
        </w:rPr>
        <w:t>:</w:t>
      </w:r>
      <w:r w:rsidRPr="001D6E51">
        <w:rPr>
          <w:rFonts w:ascii="Times New Roman" w:hAnsi="Times New Roman" w:cs="Times New Roman"/>
          <w:i/>
        </w:rPr>
        <w:t xml:space="preserve"> inter-RAT NR measurement requirements should be introduced in TS36.133. Existing capability for measurement, event triggering and reporting criteria should be revisited.</w:t>
      </w:r>
      <w:bookmarkEnd w:id="3"/>
    </w:p>
    <w:p w14:paraId="50BE343C" w14:textId="77777777" w:rsidR="001051CA" w:rsidRDefault="001051CA" w:rsidP="00F07F42">
      <w:pPr>
        <w:rPr>
          <w:lang w:val="en-GB"/>
        </w:rPr>
      </w:pPr>
    </w:p>
    <w:p w14:paraId="4CFE564B" w14:textId="31C5A06A" w:rsidR="001051CA" w:rsidRPr="004D0F77" w:rsidRDefault="001051CA" w:rsidP="001051CA">
      <w:pPr>
        <w:pStyle w:val="ListParagraph"/>
        <w:numPr>
          <w:ilvl w:val="0"/>
          <w:numId w:val="10"/>
        </w:numPr>
        <w:ind w:firstLineChars="0"/>
        <w:rPr>
          <w:b/>
          <w:u w:val="single"/>
          <w:lang w:val="en-GB"/>
        </w:rPr>
      </w:pPr>
      <w:r w:rsidRPr="004D0F77">
        <w:rPr>
          <w:b/>
          <w:u w:val="single"/>
          <w:lang w:val="en-GB"/>
        </w:rPr>
        <w:t>S</w:t>
      </w:r>
      <w:r w:rsidRPr="004D0F77">
        <w:rPr>
          <w:rFonts w:hint="eastAsia"/>
          <w:b/>
          <w:u w:val="single"/>
          <w:lang w:val="en-GB"/>
        </w:rPr>
        <w:t>ection</w:t>
      </w:r>
      <w:r w:rsidRPr="004D0F77">
        <w:rPr>
          <w:b/>
          <w:u w:val="single"/>
          <w:lang w:val="en-GB"/>
        </w:rPr>
        <w:t xml:space="preserve"> </w:t>
      </w:r>
      <w:r>
        <w:rPr>
          <w:b/>
          <w:u w:val="single"/>
          <w:lang w:val="en-GB"/>
        </w:rPr>
        <w:t>9</w:t>
      </w:r>
      <w:r w:rsidRPr="004D0F77">
        <w:rPr>
          <w:b/>
          <w:u w:val="single"/>
          <w:lang w:val="en-GB"/>
        </w:rPr>
        <w:t xml:space="preserve">: </w:t>
      </w:r>
      <w:r w:rsidRPr="001051CA">
        <w:rPr>
          <w:b/>
          <w:u w:val="single"/>
          <w:lang w:val="en-GB"/>
        </w:rPr>
        <w:t>Measurements performance requirements for UE</w:t>
      </w:r>
    </w:p>
    <w:p w14:paraId="2BE6B6C4" w14:textId="303B5961" w:rsidR="001051CA" w:rsidRDefault="001051CA" w:rsidP="00F07F42">
      <w:pPr>
        <w:rPr>
          <w:lang w:val="en-GB"/>
        </w:rPr>
      </w:pPr>
      <w:r>
        <w:rPr>
          <w:lang w:val="en-GB"/>
        </w:rPr>
        <w:t xml:space="preserve">Requirements in this section cover measurement accuracy and report mapping. Requirement for new NR signals, e.g. SS block, CSI-RS and </w:t>
      </w:r>
      <w:proofErr w:type="spellStart"/>
      <w:r>
        <w:rPr>
          <w:lang w:val="en-GB"/>
        </w:rPr>
        <w:t>etc</w:t>
      </w:r>
      <w:proofErr w:type="spellEnd"/>
      <w:r>
        <w:rPr>
          <w:lang w:val="en-GB"/>
        </w:rPr>
        <w:t xml:space="preserve">, are necessary. Probably </w:t>
      </w:r>
      <w:r w:rsidR="001D6E51">
        <w:rPr>
          <w:lang w:val="en-GB"/>
        </w:rPr>
        <w:t>t</w:t>
      </w:r>
      <w:r>
        <w:rPr>
          <w:lang w:val="en-GB"/>
        </w:rPr>
        <w:t>hese requirement</w:t>
      </w:r>
      <w:r w:rsidR="001D6E51">
        <w:rPr>
          <w:lang w:val="en-GB"/>
        </w:rPr>
        <w:t>s</w:t>
      </w:r>
      <w:r>
        <w:rPr>
          <w:lang w:val="en-GB"/>
        </w:rPr>
        <w:t xml:space="preserve"> can simply refer to TS38.133.</w:t>
      </w:r>
    </w:p>
    <w:p w14:paraId="6FE09D53" w14:textId="5A25B0FB" w:rsidR="001D6E51" w:rsidRPr="001D6E51" w:rsidRDefault="001D6E51" w:rsidP="001D6E51">
      <w:pPr>
        <w:pStyle w:val="Caption"/>
        <w:rPr>
          <w:rFonts w:ascii="Times New Roman" w:hAnsi="Times New Roman" w:cs="Times New Roman"/>
          <w:i/>
        </w:rPr>
      </w:pPr>
      <w:bookmarkStart w:id="4" w:name="_Ref485304364"/>
      <w:r w:rsidRPr="001D6E51">
        <w:rPr>
          <w:rFonts w:ascii="Times New Roman" w:hAnsi="Times New Roman" w:cs="Times New Roman"/>
          <w:b/>
          <w:i/>
        </w:rPr>
        <w:t xml:space="preserve">Proposal </w:t>
      </w:r>
      <w:r w:rsidRPr="001D6E51">
        <w:rPr>
          <w:rFonts w:ascii="Times New Roman" w:hAnsi="Times New Roman" w:cs="Times New Roman"/>
          <w:b/>
          <w:i/>
        </w:rPr>
        <w:fldChar w:fldCharType="begin"/>
      </w:r>
      <w:r w:rsidRPr="001D6E51">
        <w:rPr>
          <w:rFonts w:ascii="Times New Roman" w:hAnsi="Times New Roman" w:cs="Times New Roman"/>
          <w:b/>
          <w:i/>
        </w:rPr>
        <w:instrText xml:space="preserve"> SEQ Proposal \* ARABIC </w:instrText>
      </w:r>
      <w:r w:rsidRPr="001D6E51">
        <w:rPr>
          <w:rFonts w:ascii="Times New Roman" w:hAnsi="Times New Roman" w:cs="Times New Roman"/>
          <w:b/>
          <w:i/>
        </w:rPr>
        <w:fldChar w:fldCharType="separate"/>
      </w:r>
      <w:r w:rsidRPr="001D6E51">
        <w:rPr>
          <w:rFonts w:ascii="Times New Roman" w:hAnsi="Times New Roman" w:cs="Times New Roman"/>
          <w:b/>
          <w:i/>
        </w:rPr>
        <w:t>4</w:t>
      </w:r>
      <w:r w:rsidRPr="001D6E51">
        <w:rPr>
          <w:rFonts w:ascii="Times New Roman" w:hAnsi="Times New Roman" w:cs="Times New Roman"/>
          <w:b/>
          <w:i/>
        </w:rPr>
        <w:fldChar w:fldCharType="end"/>
      </w:r>
      <w:r w:rsidRPr="001D6E51">
        <w:rPr>
          <w:rFonts w:ascii="Times New Roman" w:hAnsi="Times New Roman" w:cs="Times New Roman"/>
          <w:b/>
          <w:i/>
        </w:rPr>
        <w:t>:</w:t>
      </w:r>
      <w:r w:rsidRPr="001D6E51">
        <w:rPr>
          <w:rFonts w:ascii="Times New Roman" w:hAnsi="Times New Roman" w:cs="Times New Roman"/>
          <w:i/>
        </w:rPr>
        <w:t xml:space="preserve"> measurement accuracy and report mapping for NR reference signals should be introduced in TS36.133.</w:t>
      </w:r>
      <w:bookmarkEnd w:id="4"/>
    </w:p>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2D3930C3" w14:textId="6665CDE6" w:rsidR="002C0C67" w:rsidRDefault="003C0FEC" w:rsidP="00C81E8E">
      <w:r>
        <w:t>I</w:t>
      </w:r>
      <w:r>
        <w:rPr>
          <w:rFonts w:hint="eastAsia"/>
        </w:rPr>
        <w:t xml:space="preserve">n </w:t>
      </w:r>
      <w:r>
        <w:t xml:space="preserve">this contribution we discuss the expected RRM requirements for NSA in TS36.133. After discussion the </w:t>
      </w:r>
      <w:r w:rsidR="001D6E51">
        <w:t>following conclusions are made:</w:t>
      </w:r>
    </w:p>
    <w:p w14:paraId="73037329" w14:textId="5C1C90DA" w:rsidR="001D6E51" w:rsidRDefault="001D6E51" w:rsidP="00C81E8E">
      <w:r>
        <w:fldChar w:fldCharType="begin"/>
      </w:r>
      <w:r>
        <w:instrText xml:space="preserve"> REF _Ref485304354 \h </w:instrText>
      </w:r>
      <w:r>
        <w:fldChar w:fldCharType="separate"/>
      </w:r>
      <w:r w:rsidRPr="00B81A0F">
        <w:rPr>
          <w:rFonts w:cs="Times New Roman"/>
          <w:b/>
          <w:i/>
        </w:rPr>
        <w:t xml:space="preserve">Proposal </w:t>
      </w:r>
      <w:r>
        <w:rPr>
          <w:rFonts w:cs="Times New Roman"/>
          <w:b/>
          <w:i/>
          <w:noProof/>
        </w:rPr>
        <w:t>1</w:t>
      </w:r>
      <w:r w:rsidRPr="00B81A0F">
        <w:rPr>
          <w:rFonts w:cs="Times New Roman"/>
          <w:b/>
          <w:i/>
        </w:rPr>
        <w:t>:</w:t>
      </w:r>
      <w:r w:rsidRPr="00B81A0F">
        <w:rPr>
          <w:rFonts w:cs="Times New Roman"/>
          <w:i/>
        </w:rPr>
        <w:t xml:space="preserve"> existing interruption requirements for E-UTRAN </w:t>
      </w:r>
      <w:proofErr w:type="spellStart"/>
      <w:r w:rsidRPr="00B81A0F">
        <w:rPr>
          <w:rFonts w:cs="Times New Roman"/>
          <w:i/>
        </w:rPr>
        <w:t>PSCell</w:t>
      </w:r>
      <w:proofErr w:type="spellEnd"/>
      <w:r w:rsidRPr="00B81A0F">
        <w:rPr>
          <w:rFonts w:cs="Times New Roman"/>
          <w:i/>
        </w:rPr>
        <w:t xml:space="preserve"> addition/release in TS36.133 could be reused (or as baseline) for NR </w:t>
      </w:r>
      <w:proofErr w:type="spellStart"/>
      <w:r w:rsidRPr="00B81A0F">
        <w:rPr>
          <w:rFonts w:cs="Times New Roman"/>
          <w:i/>
        </w:rPr>
        <w:t>PSCell</w:t>
      </w:r>
      <w:proofErr w:type="spellEnd"/>
      <w:r w:rsidRPr="00B81A0F">
        <w:rPr>
          <w:rFonts w:cs="Times New Roman"/>
          <w:i/>
        </w:rPr>
        <w:t xml:space="preserve"> addition/release in NSA scenario.</w:t>
      </w:r>
      <w:r>
        <w:fldChar w:fldCharType="end"/>
      </w:r>
    </w:p>
    <w:p w14:paraId="4EEDE871" w14:textId="6C907B1A" w:rsidR="001D6E51" w:rsidRDefault="001D6E51" w:rsidP="00C81E8E">
      <w:r>
        <w:fldChar w:fldCharType="begin"/>
      </w:r>
      <w:r>
        <w:instrText xml:space="preserve"> REF _Ref485304357 \h </w:instrText>
      </w:r>
      <w:r>
        <w:fldChar w:fldCharType="separate"/>
      </w:r>
      <w:r w:rsidRPr="00760C51">
        <w:rPr>
          <w:rFonts w:cs="Times New Roman"/>
          <w:b/>
          <w:i/>
        </w:rPr>
        <w:t xml:space="preserve">Proposal </w:t>
      </w:r>
      <w:r>
        <w:rPr>
          <w:rFonts w:cs="Times New Roman"/>
          <w:b/>
          <w:i/>
          <w:noProof/>
        </w:rPr>
        <w:t>2</w:t>
      </w:r>
      <w:r w:rsidRPr="00760C51">
        <w:rPr>
          <w:rFonts w:cs="Times New Roman"/>
          <w:b/>
          <w:i/>
        </w:rPr>
        <w:t>:</w:t>
      </w:r>
      <w:r w:rsidRPr="00760C51">
        <w:rPr>
          <w:rFonts w:cs="Times New Roman"/>
          <w:i/>
        </w:rPr>
        <w:t xml:space="preserve"> i</w:t>
      </w:r>
      <w:proofErr w:type="spellStart"/>
      <w:r w:rsidRPr="00760C51">
        <w:rPr>
          <w:rFonts w:cs="Times New Roman"/>
          <w:i/>
          <w:lang w:val="en-GB"/>
        </w:rPr>
        <w:t>nterruption</w:t>
      </w:r>
      <w:proofErr w:type="spellEnd"/>
      <w:r w:rsidRPr="00760C51">
        <w:rPr>
          <w:rFonts w:cs="Times New Roman"/>
          <w:i/>
          <w:lang w:val="en-GB"/>
        </w:rPr>
        <w:t xml:space="preserve"> to SCG (NR </w:t>
      </w:r>
      <w:proofErr w:type="spellStart"/>
      <w:r w:rsidRPr="00760C51">
        <w:rPr>
          <w:rFonts w:cs="Times New Roman"/>
          <w:i/>
          <w:lang w:val="en-GB"/>
        </w:rPr>
        <w:t>PSCell</w:t>
      </w:r>
      <w:proofErr w:type="spellEnd"/>
      <w:r w:rsidRPr="00760C51">
        <w:rPr>
          <w:rFonts w:cs="Times New Roman"/>
          <w:i/>
          <w:lang w:val="en-GB"/>
        </w:rPr>
        <w:t>) due to CA management in MCG should be allowed.</w:t>
      </w:r>
      <w:r>
        <w:fldChar w:fldCharType="end"/>
      </w:r>
    </w:p>
    <w:p w14:paraId="7DCF8E33" w14:textId="2E19284E" w:rsidR="001D6E51" w:rsidRDefault="001D6E51" w:rsidP="00C81E8E">
      <w:r>
        <w:fldChar w:fldCharType="begin"/>
      </w:r>
      <w:r>
        <w:instrText xml:space="preserve"> REF _Ref485304360 \h </w:instrText>
      </w:r>
      <w:r>
        <w:fldChar w:fldCharType="separate"/>
      </w:r>
      <w:r w:rsidRPr="001D6E51">
        <w:rPr>
          <w:rFonts w:cs="Times New Roman"/>
          <w:b/>
          <w:i/>
        </w:rPr>
        <w:t>Proposal 3:</w:t>
      </w:r>
      <w:r w:rsidRPr="001D6E51">
        <w:rPr>
          <w:rFonts w:cs="Times New Roman"/>
          <w:i/>
        </w:rPr>
        <w:t xml:space="preserve"> inter-RAT NR measurement requirements should be introduced in TS36.133. Existing capability for measurement, event triggering and reporting criteria should be revisited.</w:t>
      </w:r>
      <w:r>
        <w:fldChar w:fldCharType="end"/>
      </w:r>
    </w:p>
    <w:p w14:paraId="162BF974" w14:textId="3545958A" w:rsidR="001D6E51" w:rsidRDefault="001D6E51" w:rsidP="00C81E8E">
      <w:r>
        <w:fldChar w:fldCharType="begin"/>
      </w:r>
      <w:r>
        <w:instrText xml:space="preserve"> REF _Ref485304364 \h </w:instrText>
      </w:r>
      <w:r>
        <w:fldChar w:fldCharType="separate"/>
      </w:r>
      <w:r w:rsidRPr="001D6E51">
        <w:rPr>
          <w:rFonts w:cs="Times New Roman"/>
          <w:b/>
          <w:i/>
        </w:rPr>
        <w:t>Proposal 4:</w:t>
      </w:r>
      <w:r w:rsidRPr="001D6E51">
        <w:rPr>
          <w:rFonts w:cs="Times New Roman"/>
          <w:i/>
        </w:rPr>
        <w:t xml:space="preserve"> measurement accuracy and report mapping for NR reference signals should be introduced in TS36.133.</w:t>
      </w:r>
      <w:r>
        <w:fldChar w:fldCharType="end"/>
      </w:r>
    </w:p>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1FBE2AF3" w14:textId="3172B245" w:rsidR="00096F4B" w:rsidRDefault="0097202C" w:rsidP="000D44E8">
      <w:pPr>
        <w:pStyle w:val="Caption"/>
        <w:rPr>
          <w:rFonts w:ascii="Times New Roman" w:hAnsi="Times New Roman" w:cs="Times New Roman"/>
        </w:rPr>
      </w:pPr>
      <w:bookmarkStart w:id="5"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4E15A8">
        <w:rPr>
          <w:rFonts w:ascii="Times New Roman" w:hAnsi="Times New Roman" w:cs="Times New Roman"/>
          <w:noProof/>
        </w:rPr>
        <w:t>1</w:t>
      </w:r>
      <w:r w:rsidRPr="0073243D">
        <w:rPr>
          <w:rFonts w:ascii="Times New Roman" w:hAnsi="Times New Roman" w:cs="Times New Roman"/>
        </w:rPr>
        <w:fldChar w:fldCharType="end"/>
      </w:r>
      <w:bookmarkEnd w:id="5"/>
      <w:r w:rsidRPr="0073243D">
        <w:rPr>
          <w:rFonts w:ascii="Times New Roman" w:hAnsi="Times New Roman" w:cs="Times New Roman"/>
        </w:rPr>
        <w:t xml:space="preserve">] </w:t>
      </w:r>
      <w:r w:rsidR="004E15A8" w:rsidRPr="004E15A8">
        <w:rPr>
          <w:rFonts w:ascii="Times New Roman" w:hAnsi="Times New Roman" w:cs="Times New Roman"/>
        </w:rPr>
        <w:t>R4-1702888, “Way forward for NR RRM”, Ericsson, RAN4#82bis</w:t>
      </w:r>
      <w:r w:rsidR="004E15A8" w:rsidRPr="00266871">
        <w:rPr>
          <w:rFonts w:ascii="Times New Roman" w:hAnsi="Times New Roman" w:cs="Times New Roman"/>
        </w:rPr>
        <w:t xml:space="preserve"> </w:t>
      </w:r>
    </w:p>
    <w:p w14:paraId="5E266B23" w14:textId="1CEE71BF" w:rsidR="00402882" w:rsidRPr="001D6E51" w:rsidRDefault="00084EDA" w:rsidP="00C6461E">
      <w:pPr>
        <w:pStyle w:val="Caption"/>
        <w:rPr>
          <w:rFonts w:ascii="Times New Roman" w:hAnsi="Times New Roman" w:cs="Times New Roman"/>
        </w:rPr>
      </w:pPr>
      <w:bookmarkStart w:id="6" w:name="_Ref481757815"/>
      <w:r w:rsidRPr="00084EDA">
        <w:rPr>
          <w:rFonts w:ascii="Times New Roman" w:hAnsi="Times New Roman" w:cs="Times New Roman"/>
        </w:rPr>
        <w:t>[</w:t>
      </w:r>
      <w:r w:rsidRPr="00084EDA">
        <w:rPr>
          <w:rFonts w:ascii="Times New Roman" w:hAnsi="Times New Roman" w:cs="Times New Roman"/>
        </w:rPr>
        <w:fldChar w:fldCharType="begin"/>
      </w:r>
      <w:r w:rsidRPr="00084EDA">
        <w:rPr>
          <w:rFonts w:ascii="Times New Roman" w:hAnsi="Times New Roman" w:cs="Times New Roman"/>
        </w:rPr>
        <w:instrText xml:space="preserve"> SEQ reference \* ARABIC </w:instrText>
      </w:r>
      <w:r w:rsidRPr="00084EDA">
        <w:rPr>
          <w:rFonts w:ascii="Times New Roman" w:hAnsi="Times New Roman" w:cs="Times New Roman"/>
        </w:rPr>
        <w:fldChar w:fldCharType="separate"/>
      </w:r>
      <w:r w:rsidR="004E15A8">
        <w:rPr>
          <w:rFonts w:ascii="Times New Roman" w:hAnsi="Times New Roman" w:cs="Times New Roman"/>
          <w:noProof/>
        </w:rPr>
        <w:t>2</w:t>
      </w:r>
      <w:r w:rsidRPr="00084EDA">
        <w:rPr>
          <w:rFonts w:ascii="Times New Roman" w:hAnsi="Times New Roman" w:cs="Times New Roman"/>
        </w:rPr>
        <w:fldChar w:fldCharType="end"/>
      </w:r>
      <w:bookmarkEnd w:id="6"/>
      <w:r w:rsidRPr="00084EDA">
        <w:rPr>
          <w:rFonts w:ascii="Times New Roman" w:hAnsi="Times New Roman" w:cs="Times New Roman"/>
        </w:rPr>
        <w:t xml:space="preserve">] </w:t>
      </w:r>
      <w:r w:rsidR="004E15A8" w:rsidRPr="00266871">
        <w:rPr>
          <w:rFonts w:ascii="Times New Roman" w:hAnsi="Times New Roman" w:cs="Times New Roman"/>
        </w:rPr>
        <w:t>R4-1704806</w:t>
      </w:r>
      <w:r w:rsidR="004E15A8">
        <w:rPr>
          <w:rFonts w:ascii="Times New Roman" w:hAnsi="Times New Roman" w:cs="Times New Roman"/>
        </w:rPr>
        <w:t>, “</w:t>
      </w:r>
      <w:r w:rsidR="004E15A8" w:rsidRPr="00266871">
        <w:rPr>
          <w:rFonts w:ascii="Times New Roman" w:hAnsi="Times New Roman" w:cs="Times New Roman"/>
        </w:rPr>
        <w:t>NR RRM way forward</w:t>
      </w:r>
      <w:r w:rsidR="004E15A8">
        <w:rPr>
          <w:rFonts w:ascii="Times New Roman" w:hAnsi="Times New Roman" w:cs="Times New Roman"/>
        </w:rPr>
        <w:t xml:space="preserve">”, </w:t>
      </w:r>
      <w:r w:rsidR="004E15A8" w:rsidRPr="00266871">
        <w:rPr>
          <w:rFonts w:ascii="Times New Roman" w:hAnsi="Times New Roman" w:cs="Times New Roman"/>
        </w:rPr>
        <w:t>Ericsson, Nokia, ZTE</w:t>
      </w:r>
    </w:p>
    <w:sectPr w:rsidR="00402882" w:rsidRPr="001D6E51" w:rsidSect="00A05E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EDD5C19"/>
    <w:multiLevelType w:val="hybridMultilevel"/>
    <w:tmpl w:val="AE487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0306BB"/>
    <w:multiLevelType w:val="hybridMultilevel"/>
    <w:tmpl w:val="C002894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76AEC"/>
    <w:multiLevelType w:val="hybridMultilevel"/>
    <w:tmpl w:val="5B007F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4D03F3"/>
    <w:multiLevelType w:val="hybridMultilevel"/>
    <w:tmpl w:val="51F22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F1042"/>
    <w:multiLevelType w:val="hybridMultilevel"/>
    <w:tmpl w:val="7A103B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20539"/>
    <w:multiLevelType w:val="hybridMultilevel"/>
    <w:tmpl w:val="A8EA9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FC43F52"/>
    <w:multiLevelType w:val="hybridMultilevel"/>
    <w:tmpl w:val="D3060AFE"/>
    <w:lvl w:ilvl="0" w:tplc="11065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E75C5E"/>
    <w:multiLevelType w:val="hybridMultilevel"/>
    <w:tmpl w:val="67C21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F07C1C"/>
    <w:multiLevelType w:val="hybridMultilevel"/>
    <w:tmpl w:val="9F74CB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6F42F1"/>
    <w:multiLevelType w:val="hybridMultilevel"/>
    <w:tmpl w:val="300A5B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1"/>
  </w:num>
  <w:num w:numId="4">
    <w:abstractNumId w:val="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8"/>
  </w:num>
  <w:num w:numId="8">
    <w:abstractNumId w:val="5"/>
  </w:num>
  <w:num w:numId="9">
    <w:abstractNumId w:val="4"/>
  </w:num>
  <w:num w:numId="10">
    <w:abstractNumId w:val="2"/>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0A45"/>
    <w:rsid w:val="00005B54"/>
    <w:rsid w:val="000076B8"/>
    <w:rsid w:val="0001340F"/>
    <w:rsid w:val="000175D3"/>
    <w:rsid w:val="00032211"/>
    <w:rsid w:val="00032AD5"/>
    <w:rsid w:val="0005452B"/>
    <w:rsid w:val="00071E75"/>
    <w:rsid w:val="00082485"/>
    <w:rsid w:val="00082F1F"/>
    <w:rsid w:val="00084EDA"/>
    <w:rsid w:val="00096F4B"/>
    <w:rsid w:val="000A24F7"/>
    <w:rsid w:val="000A46B0"/>
    <w:rsid w:val="000B1FD6"/>
    <w:rsid w:val="000C3FEA"/>
    <w:rsid w:val="000D44E8"/>
    <w:rsid w:val="000D4B18"/>
    <w:rsid w:val="000E132E"/>
    <w:rsid w:val="000E2F9D"/>
    <w:rsid w:val="000F3495"/>
    <w:rsid w:val="001051CA"/>
    <w:rsid w:val="00115519"/>
    <w:rsid w:val="00130889"/>
    <w:rsid w:val="00142C23"/>
    <w:rsid w:val="001448F0"/>
    <w:rsid w:val="00164389"/>
    <w:rsid w:val="00167630"/>
    <w:rsid w:val="00170484"/>
    <w:rsid w:val="0017137A"/>
    <w:rsid w:val="00175E9E"/>
    <w:rsid w:val="001825AF"/>
    <w:rsid w:val="00190096"/>
    <w:rsid w:val="001B3B8B"/>
    <w:rsid w:val="001C2837"/>
    <w:rsid w:val="001D2487"/>
    <w:rsid w:val="001D63D5"/>
    <w:rsid w:val="001D6E51"/>
    <w:rsid w:val="001D7AE9"/>
    <w:rsid w:val="001E5A07"/>
    <w:rsid w:val="001F2E27"/>
    <w:rsid w:val="001F2E62"/>
    <w:rsid w:val="002011E5"/>
    <w:rsid w:val="00205EEC"/>
    <w:rsid w:val="0020753C"/>
    <w:rsid w:val="00215790"/>
    <w:rsid w:val="00217595"/>
    <w:rsid w:val="00223422"/>
    <w:rsid w:val="00224AE8"/>
    <w:rsid w:val="002271F6"/>
    <w:rsid w:val="00243907"/>
    <w:rsid w:val="00246B53"/>
    <w:rsid w:val="00254B1E"/>
    <w:rsid w:val="00266871"/>
    <w:rsid w:val="00267644"/>
    <w:rsid w:val="00280DD8"/>
    <w:rsid w:val="00283460"/>
    <w:rsid w:val="00283C12"/>
    <w:rsid w:val="0029399A"/>
    <w:rsid w:val="00296A87"/>
    <w:rsid w:val="002A1417"/>
    <w:rsid w:val="002A2F2D"/>
    <w:rsid w:val="002B16F5"/>
    <w:rsid w:val="002B6B86"/>
    <w:rsid w:val="002C0C67"/>
    <w:rsid w:val="002C4CC6"/>
    <w:rsid w:val="002C70A8"/>
    <w:rsid w:val="002D0602"/>
    <w:rsid w:val="002D692D"/>
    <w:rsid w:val="002E6883"/>
    <w:rsid w:val="002F01C0"/>
    <w:rsid w:val="002F3540"/>
    <w:rsid w:val="002F4D0A"/>
    <w:rsid w:val="002F6965"/>
    <w:rsid w:val="00300E8D"/>
    <w:rsid w:val="003011B0"/>
    <w:rsid w:val="0031088F"/>
    <w:rsid w:val="003263FF"/>
    <w:rsid w:val="00352868"/>
    <w:rsid w:val="00354E4D"/>
    <w:rsid w:val="00361035"/>
    <w:rsid w:val="00370048"/>
    <w:rsid w:val="00374998"/>
    <w:rsid w:val="00386BFB"/>
    <w:rsid w:val="00393654"/>
    <w:rsid w:val="00393CEC"/>
    <w:rsid w:val="00396BE4"/>
    <w:rsid w:val="003A36D7"/>
    <w:rsid w:val="003B0C39"/>
    <w:rsid w:val="003B142D"/>
    <w:rsid w:val="003C0FEC"/>
    <w:rsid w:val="003C3C5F"/>
    <w:rsid w:val="003D0C9C"/>
    <w:rsid w:val="003D52CA"/>
    <w:rsid w:val="003E24AD"/>
    <w:rsid w:val="003E3700"/>
    <w:rsid w:val="003F72C9"/>
    <w:rsid w:val="00402882"/>
    <w:rsid w:val="0041056F"/>
    <w:rsid w:val="00410CF5"/>
    <w:rsid w:val="00422E8C"/>
    <w:rsid w:val="00423DEC"/>
    <w:rsid w:val="00431C63"/>
    <w:rsid w:val="00437036"/>
    <w:rsid w:val="00442B3A"/>
    <w:rsid w:val="00447F76"/>
    <w:rsid w:val="004613FE"/>
    <w:rsid w:val="00471167"/>
    <w:rsid w:val="00472C6E"/>
    <w:rsid w:val="00477795"/>
    <w:rsid w:val="00480F1E"/>
    <w:rsid w:val="00492BF4"/>
    <w:rsid w:val="004968BF"/>
    <w:rsid w:val="004A05F9"/>
    <w:rsid w:val="004A2912"/>
    <w:rsid w:val="004B36F8"/>
    <w:rsid w:val="004D0F77"/>
    <w:rsid w:val="004D4D5B"/>
    <w:rsid w:val="004E15A8"/>
    <w:rsid w:val="004F2B8C"/>
    <w:rsid w:val="004F6D00"/>
    <w:rsid w:val="004F70EE"/>
    <w:rsid w:val="00504BA1"/>
    <w:rsid w:val="005063D2"/>
    <w:rsid w:val="00512E8F"/>
    <w:rsid w:val="005145C2"/>
    <w:rsid w:val="00520BD0"/>
    <w:rsid w:val="00524241"/>
    <w:rsid w:val="005311F2"/>
    <w:rsid w:val="005327E3"/>
    <w:rsid w:val="005342EF"/>
    <w:rsid w:val="00537987"/>
    <w:rsid w:val="00537C0E"/>
    <w:rsid w:val="0054316A"/>
    <w:rsid w:val="00547CA0"/>
    <w:rsid w:val="005538C9"/>
    <w:rsid w:val="00563C49"/>
    <w:rsid w:val="00577F3E"/>
    <w:rsid w:val="005825D4"/>
    <w:rsid w:val="00582828"/>
    <w:rsid w:val="00585919"/>
    <w:rsid w:val="00590859"/>
    <w:rsid w:val="00597475"/>
    <w:rsid w:val="005A2D3F"/>
    <w:rsid w:val="005A5CA1"/>
    <w:rsid w:val="005B050C"/>
    <w:rsid w:val="005B5039"/>
    <w:rsid w:val="005D3FB1"/>
    <w:rsid w:val="005D482B"/>
    <w:rsid w:val="005E1ACA"/>
    <w:rsid w:val="005F2D56"/>
    <w:rsid w:val="005F654A"/>
    <w:rsid w:val="005F7CF4"/>
    <w:rsid w:val="006131B0"/>
    <w:rsid w:val="006276CF"/>
    <w:rsid w:val="0064546A"/>
    <w:rsid w:val="00695A2B"/>
    <w:rsid w:val="006A36CD"/>
    <w:rsid w:val="006A5AD4"/>
    <w:rsid w:val="006C593C"/>
    <w:rsid w:val="006C7AFE"/>
    <w:rsid w:val="006D7461"/>
    <w:rsid w:val="006E1081"/>
    <w:rsid w:val="006E12C2"/>
    <w:rsid w:val="006E2701"/>
    <w:rsid w:val="006E4F87"/>
    <w:rsid w:val="00705D1F"/>
    <w:rsid w:val="007112DB"/>
    <w:rsid w:val="00713F21"/>
    <w:rsid w:val="00730215"/>
    <w:rsid w:val="0073243D"/>
    <w:rsid w:val="007375D0"/>
    <w:rsid w:val="0074234C"/>
    <w:rsid w:val="00752521"/>
    <w:rsid w:val="00753828"/>
    <w:rsid w:val="00760C51"/>
    <w:rsid w:val="00767C4D"/>
    <w:rsid w:val="007739E7"/>
    <w:rsid w:val="00774FBD"/>
    <w:rsid w:val="00776307"/>
    <w:rsid w:val="00776964"/>
    <w:rsid w:val="00784382"/>
    <w:rsid w:val="00784AF7"/>
    <w:rsid w:val="00786855"/>
    <w:rsid w:val="00787B6E"/>
    <w:rsid w:val="0079278F"/>
    <w:rsid w:val="00793145"/>
    <w:rsid w:val="007B28B3"/>
    <w:rsid w:val="007C2006"/>
    <w:rsid w:val="007E4C28"/>
    <w:rsid w:val="007F037B"/>
    <w:rsid w:val="007F22B1"/>
    <w:rsid w:val="008132F1"/>
    <w:rsid w:val="00815776"/>
    <w:rsid w:val="00820B64"/>
    <w:rsid w:val="0082475F"/>
    <w:rsid w:val="00841DE6"/>
    <w:rsid w:val="008500C6"/>
    <w:rsid w:val="008526AB"/>
    <w:rsid w:val="00860002"/>
    <w:rsid w:val="00862D04"/>
    <w:rsid w:val="0087271F"/>
    <w:rsid w:val="0088243B"/>
    <w:rsid w:val="0088280E"/>
    <w:rsid w:val="00882F77"/>
    <w:rsid w:val="00887324"/>
    <w:rsid w:val="00891C30"/>
    <w:rsid w:val="008930B5"/>
    <w:rsid w:val="00895110"/>
    <w:rsid w:val="008964CA"/>
    <w:rsid w:val="008A0E95"/>
    <w:rsid w:val="008A4A6F"/>
    <w:rsid w:val="008A5D81"/>
    <w:rsid w:val="008B4F2A"/>
    <w:rsid w:val="008D2353"/>
    <w:rsid w:val="008D29CC"/>
    <w:rsid w:val="008D5776"/>
    <w:rsid w:val="008E11D3"/>
    <w:rsid w:val="008F28A3"/>
    <w:rsid w:val="008F46F8"/>
    <w:rsid w:val="009071D4"/>
    <w:rsid w:val="009112F0"/>
    <w:rsid w:val="00922F46"/>
    <w:rsid w:val="009307EF"/>
    <w:rsid w:val="0093237B"/>
    <w:rsid w:val="00934E2B"/>
    <w:rsid w:val="00962D6F"/>
    <w:rsid w:val="009631B8"/>
    <w:rsid w:val="00964ED8"/>
    <w:rsid w:val="009712ED"/>
    <w:rsid w:val="00971F3A"/>
    <w:rsid w:val="0097202C"/>
    <w:rsid w:val="009755A8"/>
    <w:rsid w:val="00976AA7"/>
    <w:rsid w:val="00985D64"/>
    <w:rsid w:val="00991097"/>
    <w:rsid w:val="009A5F0D"/>
    <w:rsid w:val="009C168A"/>
    <w:rsid w:val="009E0210"/>
    <w:rsid w:val="009E11E0"/>
    <w:rsid w:val="009E3BC5"/>
    <w:rsid w:val="009F1E34"/>
    <w:rsid w:val="00A05D12"/>
    <w:rsid w:val="00A05E5A"/>
    <w:rsid w:val="00A1290E"/>
    <w:rsid w:val="00A160B8"/>
    <w:rsid w:val="00A1754A"/>
    <w:rsid w:val="00A3314E"/>
    <w:rsid w:val="00A42150"/>
    <w:rsid w:val="00A47AAC"/>
    <w:rsid w:val="00A663F2"/>
    <w:rsid w:val="00A74A58"/>
    <w:rsid w:val="00A77E45"/>
    <w:rsid w:val="00A86E9F"/>
    <w:rsid w:val="00AA5274"/>
    <w:rsid w:val="00AA7E24"/>
    <w:rsid w:val="00AB0A12"/>
    <w:rsid w:val="00AB23E0"/>
    <w:rsid w:val="00AC2116"/>
    <w:rsid w:val="00AC7C33"/>
    <w:rsid w:val="00AF179D"/>
    <w:rsid w:val="00AF2183"/>
    <w:rsid w:val="00B239DC"/>
    <w:rsid w:val="00B40926"/>
    <w:rsid w:val="00B41DE4"/>
    <w:rsid w:val="00B42E84"/>
    <w:rsid w:val="00B46DDD"/>
    <w:rsid w:val="00B54DAF"/>
    <w:rsid w:val="00B575E4"/>
    <w:rsid w:val="00B61C50"/>
    <w:rsid w:val="00B639D1"/>
    <w:rsid w:val="00B81A0F"/>
    <w:rsid w:val="00B86978"/>
    <w:rsid w:val="00B93442"/>
    <w:rsid w:val="00BA29B0"/>
    <w:rsid w:val="00BB0B54"/>
    <w:rsid w:val="00BD0597"/>
    <w:rsid w:val="00BD2E13"/>
    <w:rsid w:val="00BF6A1C"/>
    <w:rsid w:val="00C01A04"/>
    <w:rsid w:val="00C055FE"/>
    <w:rsid w:val="00C10224"/>
    <w:rsid w:val="00C11966"/>
    <w:rsid w:val="00C20A1A"/>
    <w:rsid w:val="00C34746"/>
    <w:rsid w:val="00C3646B"/>
    <w:rsid w:val="00C43803"/>
    <w:rsid w:val="00C446D3"/>
    <w:rsid w:val="00C45A48"/>
    <w:rsid w:val="00C62131"/>
    <w:rsid w:val="00C6461E"/>
    <w:rsid w:val="00C664B7"/>
    <w:rsid w:val="00C81E8E"/>
    <w:rsid w:val="00C90B43"/>
    <w:rsid w:val="00C91E70"/>
    <w:rsid w:val="00C92CE5"/>
    <w:rsid w:val="00CA1A5B"/>
    <w:rsid w:val="00CA6A06"/>
    <w:rsid w:val="00CC66EB"/>
    <w:rsid w:val="00CC6A5E"/>
    <w:rsid w:val="00CD1386"/>
    <w:rsid w:val="00CE1EB2"/>
    <w:rsid w:val="00CE3BFD"/>
    <w:rsid w:val="00CE4FBA"/>
    <w:rsid w:val="00CE5B31"/>
    <w:rsid w:val="00CE7A41"/>
    <w:rsid w:val="00CE7B18"/>
    <w:rsid w:val="00D10DA4"/>
    <w:rsid w:val="00D1276A"/>
    <w:rsid w:val="00D20633"/>
    <w:rsid w:val="00D20A38"/>
    <w:rsid w:val="00D246FE"/>
    <w:rsid w:val="00D5784D"/>
    <w:rsid w:val="00D63219"/>
    <w:rsid w:val="00D655D4"/>
    <w:rsid w:val="00D67E60"/>
    <w:rsid w:val="00D76423"/>
    <w:rsid w:val="00D902AA"/>
    <w:rsid w:val="00D9166A"/>
    <w:rsid w:val="00DA0128"/>
    <w:rsid w:val="00DA3899"/>
    <w:rsid w:val="00DB52B1"/>
    <w:rsid w:val="00DB7EA7"/>
    <w:rsid w:val="00DC36C1"/>
    <w:rsid w:val="00DC37BE"/>
    <w:rsid w:val="00DD1CA0"/>
    <w:rsid w:val="00DE2A5A"/>
    <w:rsid w:val="00DE530C"/>
    <w:rsid w:val="00DF0014"/>
    <w:rsid w:val="00E025C7"/>
    <w:rsid w:val="00E11DFD"/>
    <w:rsid w:val="00E1447C"/>
    <w:rsid w:val="00E16298"/>
    <w:rsid w:val="00E26BDD"/>
    <w:rsid w:val="00E3134D"/>
    <w:rsid w:val="00E445FA"/>
    <w:rsid w:val="00E54627"/>
    <w:rsid w:val="00E611EA"/>
    <w:rsid w:val="00E61E99"/>
    <w:rsid w:val="00E63AA9"/>
    <w:rsid w:val="00E65B10"/>
    <w:rsid w:val="00E65B63"/>
    <w:rsid w:val="00E73178"/>
    <w:rsid w:val="00E76E74"/>
    <w:rsid w:val="00E83849"/>
    <w:rsid w:val="00E94634"/>
    <w:rsid w:val="00EA2276"/>
    <w:rsid w:val="00EA5A8D"/>
    <w:rsid w:val="00EC3C25"/>
    <w:rsid w:val="00ED103C"/>
    <w:rsid w:val="00ED2C6D"/>
    <w:rsid w:val="00EE32AB"/>
    <w:rsid w:val="00F07F42"/>
    <w:rsid w:val="00F1374C"/>
    <w:rsid w:val="00F2561D"/>
    <w:rsid w:val="00F25AD9"/>
    <w:rsid w:val="00F371A6"/>
    <w:rsid w:val="00F74B6B"/>
    <w:rsid w:val="00F77F35"/>
    <w:rsid w:val="00F80C7F"/>
    <w:rsid w:val="00F823D5"/>
    <w:rsid w:val="00F82C2E"/>
    <w:rsid w:val="00F83EBF"/>
    <w:rsid w:val="00F93625"/>
    <w:rsid w:val="00F954B5"/>
    <w:rsid w:val="00F96DD4"/>
    <w:rsid w:val="00F97878"/>
    <w:rsid w:val="00FA0408"/>
    <w:rsid w:val="00FA4ECB"/>
    <w:rsid w:val="00FE0740"/>
    <w:rsid w:val="00FE70DC"/>
    <w:rsid w:val="00FE7EE8"/>
    <w:rsid w:val="00FF061E"/>
    <w:rsid w:val="00FF2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Wingdings"/>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664B7"/>
    <w:pPr>
      <w:keepNext/>
      <w:keepLines/>
      <w:numPr>
        <w:numId w:val="1"/>
      </w:numPr>
      <w:pBdr>
        <w:top w:val="single" w:sz="12" w:space="3" w:color="auto"/>
      </w:pBdr>
      <w:spacing w:before="240" w:after="180"/>
      <w:outlineLvl w:val="0"/>
    </w:pPr>
    <w:rPr>
      <w:rFonts w:eastAsia="Times New Roman"/>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rsid w:val="00C81E8E"/>
    <w:pPr>
      <w:numPr>
        <w:ilvl w:val="7"/>
      </w:numPr>
      <w:outlineLvl w:val="7"/>
    </w:pPr>
  </w:style>
  <w:style w:type="paragraph" w:styleId="Heading9">
    <w:name w:val="heading 9"/>
    <w:basedOn w:val="Heading8"/>
    <w:next w:val="Normal"/>
    <w:link w:val="Heading9Char"/>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664B7"/>
    <w:rPr>
      <w:rFonts w:eastAsia="Times New Roman"/>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eastAsia="黑体" w:hAnsiTheme="majorHAnsi" w:cstheme="majorBid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table" w:styleId="TableGrid">
    <w:name w:val="Table Grid"/>
    <w:basedOn w:val="TableNormal"/>
    <w:uiPriority w:val="39"/>
    <w:rsid w:val="00423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E16298"/>
    <w:pPr>
      <w:keepNext w:val="0"/>
      <w:spacing w:before="0" w:after="240"/>
    </w:pPr>
    <w:rPr>
      <w:lang w:val="x-none"/>
    </w:rPr>
  </w:style>
  <w:style w:type="character" w:customStyle="1" w:styleId="TFChar">
    <w:name w:val="TF Char"/>
    <w:link w:val="TF"/>
    <w:rsid w:val="00E16298"/>
    <w:rPr>
      <w:rFonts w:ascii="Arial" w:eastAsia="Times New Roman" w:hAnsi="Arial" w:cs="Times New Roman"/>
      <w:b/>
      <w:lang w:val="x-none" w:eastAsia="x-none"/>
    </w:rPr>
  </w:style>
  <w:style w:type="paragraph" w:customStyle="1" w:styleId="B1">
    <w:name w:val="B1"/>
    <w:basedOn w:val="List"/>
    <w:link w:val="B1Zchn"/>
    <w:rsid w:val="00F74B6B"/>
    <w:pPr>
      <w:overflowPunct w:val="0"/>
      <w:autoSpaceDE w:val="0"/>
      <w:autoSpaceDN w:val="0"/>
      <w:adjustRightInd w:val="0"/>
      <w:ind w:left="568" w:firstLineChars="0" w:hanging="284"/>
      <w:contextualSpacing w:val="0"/>
      <w:textAlignment w:val="baseline"/>
    </w:pPr>
    <w:rPr>
      <w:rFonts w:eastAsia="Times New Roman" w:cs="Times New Roman"/>
      <w:lang w:val="en-GB" w:eastAsia="x-none"/>
    </w:rPr>
  </w:style>
  <w:style w:type="character" w:customStyle="1" w:styleId="B1Zchn">
    <w:name w:val="B1 Zchn"/>
    <w:link w:val="B1"/>
    <w:locked/>
    <w:rsid w:val="00F74B6B"/>
    <w:rPr>
      <w:rFonts w:eastAsia="Times New Roman" w:cs="Times New Roman"/>
      <w:lang w:val="en-GB" w:eastAsia="x-none"/>
    </w:rPr>
  </w:style>
  <w:style w:type="paragraph" w:styleId="List">
    <w:name w:val="List"/>
    <w:basedOn w:val="Normal"/>
    <w:uiPriority w:val="99"/>
    <w:semiHidden/>
    <w:unhideWhenUsed/>
    <w:rsid w:val="00F74B6B"/>
    <w:pPr>
      <w:ind w:left="200" w:hangingChars="200" w:hanging="200"/>
      <w:contextualSpacing/>
    </w:pPr>
  </w:style>
  <w:style w:type="paragraph" w:styleId="ListParagraph">
    <w:name w:val="List Paragraph"/>
    <w:basedOn w:val="Normal"/>
    <w:uiPriority w:val="34"/>
    <w:qFormat/>
    <w:rsid w:val="00D5784D"/>
    <w:pPr>
      <w:ind w:firstLineChars="200" w:firstLine="420"/>
    </w:pPr>
  </w:style>
  <w:style w:type="paragraph" w:styleId="Revision">
    <w:name w:val="Revision"/>
    <w:hidden/>
    <w:uiPriority w:val="99"/>
    <w:semiHidden/>
    <w:rsid w:val="0028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1786">
      <w:bodyDiv w:val="1"/>
      <w:marLeft w:val="0"/>
      <w:marRight w:val="0"/>
      <w:marTop w:val="0"/>
      <w:marBottom w:val="0"/>
      <w:divBdr>
        <w:top w:val="none" w:sz="0" w:space="0" w:color="auto"/>
        <w:left w:val="none" w:sz="0" w:space="0" w:color="auto"/>
        <w:bottom w:val="none" w:sz="0" w:space="0" w:color="auto"/>
        <w:right w:val="none" w:sz="0" w:space="0" w:color="auto"/>
      </w:divBdr>
    </w:div>
    <w:div w:id="560213488">
      <w:bodyDiv w:val="1"/>
      <w:marLeft w:val="0"/>
      <w:marRight w:val="0"/>
      <w:marTop w:val="0"/>
      <w:marBottom w:val="0"/>
      <w:divBdr>
        <w:top w:val="none" w:sz="0" w:space="0" w:color="auto"/>
        <w:left w:val="none" w:sz="0" w:space="0" w:color="auto"/>
        <w:bottom w:val="none" w:sz="0" w:space="0" w:color="auto"/>
        <w:right w:val="none" w:sz="0" w:space="0" w:color="auto"/>
      </w:divBdr>
    </w:div>
    <w:div w:id="1043213796">
      <w:bodyDiv w:val="1"/>
      <w:marLeft w:val="0"/>
      <w:marRight w:val="0"/>
      <w:marTop w:val="0"/>
      <w:marBottom w:val="0"/>
      <w:divBdr>
        <w:top w:val="none" w:sz="0" w:space="0" w:color="auto"/>
        <w:left w:val="none" w:sz="0" w:space="0" w:color="auto"/>
        <w:bottom w:val="none" w:sz="0" w:space="0" w:color="auto"/>
        <w:right w:val="none" w:sz="0" w:space="0" w:color="auto"/>
      </w:divBdr>
    </w:div>
    <w:div w:id="1644040220">
      <w:bodyDiv w:val="1"/>
      <w:marLeft w:val="0"/>
      <w:marRight w:val="0"/>
      <w:marTop w:val="0"/>
      <w:marBottom w:val="0"/>
      <w:divBdr>
        <w:top w:val="none" w:sz="0" w:space="0" w:color="auto"/>
        <w:left w:val="none" w:sz="0" w:space="0" w:color="auto"/>
        <w:bottom w:val="none" w:sz="0" w:space="0" w:color="auto"/>
        <w:right w:val="none" w:sz="0" w:space="0" w:color="auto"/>
      </w:divBdr>
    </w:div>
    <w:div w:id="212677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3A335-A105-453E-8C59-FB97BB96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4</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100</cp:revision>
  <dcterms:created xsi:type="dcterms:W3CDTF">2017-05-05T09:59:00Z</dcterms:created>
  <dcterms:modified xsi:type="dcterms:W3CDTF">2017-06-19T09:28:00Z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(2)Y/4KixnZqDs/vEu5smnShPo+Li37FgIB5EIsR5jtLSYtYwJ2WT8z6xP7Bv6YbD4jHgJxXjx4
pZPSw1SuR0KIAbjrjIF3Ikzo0aCpK1FUHs44teIJoWJdUSvFAWjLXa9a/92UIfwz9yI2s4EO
5OjowVKidBqnDvn+wIZFCKDSMOmvRSU1BHZqiMgEUbmYcE+gr2i3+0Dni3myqZVBrs1+kw3K
fqGhCywY5rhr89zcei</vt:lpwstr>
  </property>
  <property fmtid="{D5CDD505-2E9C-101B-9397-08002B2CF9AE}" pid="3" name="_2015_ms_pID_7253431">
    <vt:lpwstr>alGG4LXLXo5l/bn5nO0KJ9qev03hBf60DEIZvBmQvcGc/QkaTTykdt
hW+BqeZXSexFA9al3HFnMYSoHjlDNNenyV+aPIVf2O7JRmEHPi5v1RWKkypJBanekNaWJq+r
6SzuJwYabUwVgY07zjA4cL4EIYIuEJ/hL5sBWNGkx/2GsHLrCexfyyFu8r6GxN5jeMWOW09e
xrjpOSTAHJifUT10</vt:lpwstr>
  </property>
</Properties>
</file>